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90" w:rsidRDefault="007D7990" w:rsidP="007D7990">
      <w:pPr>
        <w:ind w:firstLine="540"/>
        <w:jc w:val="center"/>
        <w:rPr>
          <w:b/>
        </w:rPr>
      </w:pPr>
      <w:r>
        <w:rPr>
          <w:b/>
        </w:rPr>
        <w:t>Основные показатели деятельности</w:t>
      </w:r>
    </w:p>
    <w:p w:rsidR="007D7990" w:rsidRDefault="007D7990" w:rsidP="007D7990">
      <w:pPr>
        <w:ind w:firstLine="540"/>
        <w:jc w:val="center"/>
        <w:rPr>
          <w:b/>
        </w:rPr>
      </w:pPr>
      <w:r>
        <w:rPr>
          <w:b/>
        </w:rPr>
        <w:t xml:space="preserve">Контрольно-счетной палаты </w:t>
      </w:r>
      <w:proofErr w:type="spellStart"/>
      <w:r>
        <w:rPr>
          <w:b/>
        </w:rPr>
        <w:t>Тайшетского</w:t>
      </w:r>
      <w:proofErr w:type="spellEnd"/>
      <w:r>
        <w:rPr>
          <w:b/>
        </w:rPr>
        <w:t xml:space="preserve"> городского поселения  за 2014 год</w:t>
      </w:r>
    </w:p>
    <w:p w:rsidR="007D7990" w:rsidRDefault="007D7990" w:rsidP="007D7990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контрольно-счетного органа)</w:t>
      </w:r>
    </w:p>
    <w:p w:rsidR="007D7990" w:rsidRDefault="007D7990" w:rsidP="007D7990">
      <w:pPr>
        <w:ind w:firstLine="540"/>
        <w:jc w:val="center"/>
        <w:rPr>
          <w:sz w:val="20"/>
          <w:szCs w:val="20"/>
        </w:rPr>
      </w:pPr>
    </w:p>
    <w:p w:rsidR="007D7990" w:rsidRDefault="007D7990" w:rsidP="007D7990">
      <w:pPr>
        <w:ind w:firstLine="540"/>
        <w:jc w:val="center"/>
        <w:rPr>
          <w:sz w:val="20"/>
          <w:szCs w:val="20"/>
        </w:rPr>
      </w:pPr>
    </w:p>
    <w:tbl>
      <w:tblPr>
        <w:tblStyle w:val="a3"/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28"/>
        <w:gridCol w:w="7992"/>
        <w:gridCol w:w="1620"/>
      </w:tblGrid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0" w:rsidRDefault="007D7990">
            <w:pPr>
              <w:jc w:val="center"/>
              <w:rPr>
                <w:b/>
              </w:rPr>
            </w:pPr>
          </w:p>
        </w:tc>
      </w:tr>
      <w:tr w:rsidR="007D7990" w:rsidTr="007D799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Юридическое лицо в структуре органов местного самоуправления (да/нет)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да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КСО в составе представительного органа муниципального образования (да/нет)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нет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Общая штатная численность КСО на 31.12.2014, (чел.)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1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Фактическая численность сотрудников КСО по состоянию на конец отчетного года, (чел.)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1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Численность сотрудников, имеющих высшее профессиональное образование, (чел.)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1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Численность сотрудников, имеющих среднее специальное образование, (чел.)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rPr>
          <w:trHeight w:val="2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 xml:space="preserve">Численность сотрудников, прошедших обучение по программе повышения квалификации </w:t>
            </w:r>
            <w:proofErr w:type="gramStart"/>
            <w:r>
              <w:t>за</w:t>
            </w:r>
            <w:proofErr w:type="gramEnd"/>
            <w:r>
              <w:t xml:space="preserve"> последние 3 года, (чел.)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0" w:rsidRDefault="007D7990">
            <w:pPr>
              <w:jc w:val="center"/>
            </w:pPr>
          </w:p>
          <w:p w:rsidR="007D7990" w:rsidRDefault="007D7990">
            <w:pPr>
              <w:jc w:val="center"/>
            </w:pPr>
            <w:r>
              <w:t>1.7.1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rPr>
                <w:u w:val="single"/>
              </w:rPr>
              <w:t>в том числе</w:t>
            </w:r>
            <w:r>
              <w:t>:</w:t>
            </w:r>
          </w:p>
          <w:p w:rsidR="007D7990" w:rsidRDefault="007D7990">
            <w:pPr>
              <w:jc w:val="both"/>
            </w:pPr>
            <w:r>
              <w:t>в отчетном году, (чел.)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Справочно</w:t>
            </w:r>
            <w:proofErr w:type="spellEnd"/>
            <w:r>
              <w:rPr>
                <w:b/>
                <w:i/>
              </w:rPr>
              <w:t xml:space="preserve">: </w:t>
            </w:r>
            <w:r>
              <w:rPr>
                <w:i/>
              </w:rPr>
              <w:t>Указать, состоит ли КСО в союзе муниципальных контрольно-счетных органов РФ (СМКСО) (да/нет)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нет</w:t>
            </w:r>
          </w:p>
        </w:tc>
      </w:tr>
      <w:tr w:rsidR="007D7990" w:rsidTr="007D799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Основные полномочия КСО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Проведено контрольных и экспертно-аналитических мероприятий, всего, (ед.)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1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0" w:rsidRDefault="007D7990">
            <w:pPr>
              <w:jc w:val="center"/>
            </w:pPr>
          </w:p>
          <w:p w:rsidR="007D7990" w:rsidRDefault="007D7990">
            <w:pPr>
              <w:jc w:val="center"/>
            </w:pPr>
            <w:r>
              <w:t>2.1.1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rPr>
                <w:u w:val="single"/>
              </w:rPr>
              <w:t>в том числе</w:t>
            </w:r>
            <w:r>
              <w:t>:</w:t>
            </w:r>
          </w:p>
          <w:p w:rsidR="007D7990" w:rsidRDefault="007D7990">
            <w:pPr>
              <w:jc w:val="both"/>
            </w:pPr>
            <w:r>
              <w:t>контрольных мероприятий, (ед.)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2.1.2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экспертно-аналитических мероприятий, (ед.)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1</w:t>
            </w:r>
          </w:p>
        </w:tc>
      </w:tr>
      <w:tr w:rsidR="007D7990" w:rsidTr="007D7990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  <w:rPr>
                <w:i/>
              </w:rPr>
            </w:pPr>
            <w:proofErr w:type="spellStart"/>
            <w:r>
              <w:rPr>
                <w:b/>
                <w:i/>
              </w:rPr>
              <w:t>Справочно</w:t>
            </w:r>
            <w:proofErr w:type="spellEnd"/>
            <w:r>
              <w:rPr>
                <w:i/>
              </w:rPr>
              <w:t>: количество проведенных проверок по внешней проверке отчета об исполнении бюджета и бюджетной отчетности ГАБС, (ед.)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Проведено аудитов эффективности, (ед.)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Проведено аудитов в сфере закупок, (ед.)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Подготовлено экспертных заключений по результатам финансово-экономической экспертизы, всего (ед.)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1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0" w:rsidRDefault="007D7990">
            <w:pPr>
              <w:jc w:val="center"/>
            </w:pPr>
          </w:p>
          <w:p w:rsidR="007D7990" w:rsidRDefault="007D7990">
            <w:pPr>
              <w:jc w:val="center"/>
            </w:pPr>
            <w:r>
              <w:t>2.4.1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rPr>
                <w:u w:val="single"/>
              </w:rPr>
              <w:t>в том числе</w:t>
            </w:r>
            <w:r>
              <w:t>:</w:t>
            </w:r>
          </w:p>
          <w:p w:rsidR="007D7990" w:rsidRDefault="007D7990">
            <w:pPr>
              <w:jc w:val="both"/>
            </w:pPr>
            <w:r>
              <w:t>проектов нормативных правовых актов органов местного самоуправления, (ед.)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1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2.4.2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муниципальных программ, (ед.)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proofErr w:type="spellStart"/>
            <w:r>
              <w:rPr>
                <w:b/>
                <w:i/>
              </w:rPr>
              <w:t>Справочно</w:t>
            </w:r>
            <w:proofErr w:type="spellEnd"/>
            <w:r>
              <w:rPr>
                <w:i/>
              </w:rPr>
              <w:t>:</w:t>
            </w:r>
            <w:r>
              <w:t xml:space="preserve"> </w:t>
            </w:r>
            <w:r>
              <w:rPr>
                <w:i/>
              </w:rPr>
              <w:t>количество подготовленных КСО предложений по совершенствованию нормативно-правовой базы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(ед.)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  <w:rPr>
                <w:i/>
              </w:rPr>
            </w:pPr>
            <w:proofErr w:type="spellStart"/>
            <w:r>
              <w:rPr>
                <w:b/>
                <w:i/>
              </w:rPr>
              <w:t>Справочно</w:t>
            </w:r>
            <w:proofErr w:type="spellEnd"/>
            <w:r>
              <w:rPr>
                <w:i/>
              </w:rPr>
              <w:t>: количество предложений КСО, учтенных при принятии решений, (ед.)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Количество объектов, охваченных при проведении контрольных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0" w:rsidRDefault="007D7990">
            <w:pPr>
              <w:jc w:val="center"/>
            </w:pPr>
          </w:p>
          <w:p w:rsidR="007D7990" w:rsidRDefault="007D7990">
            <w:pPr>
              <w:jc w:val="center"/>
            </w:pPr>
            <w:r>
              <w:t>2.5.1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rPr>
                <w:u w:val="single"/>
              </w:rPr>
              <w:t>в том числе</w:t>
            </w:r>
            <w:r>
              <w:t>:</w:t>
            </w:r>
          </w:p>
          <w:p w:rsidR="007D7990" w:rsidRDefault="007D7990">
            <w:pPr>
              <w:jc w:val="both"/>
            </w:pPr>
            <w:r>
              <w:t>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2.5.2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муниципальных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2.5.3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муниципальных предприятий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2.5.4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прочих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Объем проверенных сре</w:t>
            </w:r>
            <w:proofErr w:type="gramStart"/>
            <w:r>
              <w:t>дств в х</w:t>
            </w:r>
            <w:proofErr w:type="gramEnd"/>
            <w:r>
              <w:t xml:space="preserve">оде контрольных мероприятий (за </w:t>
            </w:r>
            <w:r>
              <w:lastRenderedPageBreak/>
              <w:t>исключением внешней проверки), всего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lastRenderedPageBreak/>
              <w:t>0</w:t>
            </w:r>
          </w:p>
        </w:tc>
      </w:tr>
      <w:tr w:rsidR="007D7990" w:rsidTr="007D7990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  <w:rPr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Справочно</w:t>
            </w:r>
            <w:proofErr w:type="spellEnd"/>
            <w:r>
              <w:rPr>
                <w:i/>
              </w:rPr>
              <w:t>: объем расходных обязательств, утвержденных в бюджете муниципального образования на 2014 год в редакции бюджета, актуальной на 31.12.2014,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129 266, 0</w:t>
            </w:r>
          </w:p>
        </w:tc>
      </w:tr>
      <w:tr w:rsidR="007D7990" w:rsidTr="007D7990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  <w:rPr>
                <w:i/>
              </w:rPr>
            </w:pPr>
            <w:proofErr w:type="spellStart"/>
            <w:r>
              <w:rPr>
                <w:b/>
                <w:i/>
              </w:rPr>
              <w:t>Справочно</w:t>
            </w:r>
            <w:proofErr w:type="spellEnd"/>
            <w:r>
              <w:rPr>
                <w:b/>
                <w:i/>
              </w:rPr>
              <w:t>:</w:t>
            </w:r>
            <w:r>
              <w:rPr>
                <w:i/>
              </w:rPr>
              <w:t xml:space="preserve"> объем расходных обязательств, утвержденных в бюджетах городских и сельских поселений на 2014 год (в рамках переданных полномочий по осуществлению внешнего муниципального финансового контроля) в редакции бюджета, актуальной на 31.12.2014,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Выявлено нарушений законодательства в финансово-бюджетной сфере, всего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0" w:rsidRDefault="007D7990">
            <w:pPr>
              <w:jc w:val="center"/>
            </w:pPr>
          </w:p>
          <w:p w:rsidR="007D7990" w:rsidRDefault="007D7990">
            <w:pPr>
              <w:jc w:val="center"/>
            </w:pPr>
            <w:r>
              <w:t>2.7.1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rPr>
                <w:u w:val="single"/>
              </w:rPr>
              <w:t>в том числе</w:t>
            </w:r>
            <w:r>
              <w:t>:</w:t>
            </w:r>
          </w:p>
          <w:p w:rsidR="007D7990" w:rsidRDefault="007D7990">
            <w:pPr>
              <w:jc w:val="both"/>
            </w:pPr>
            <w:r>
              <w:t>нецелевое использование бюджетных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2.7.2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неэффективное использование бюджетных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i/>
              </w:rPr>
            </w:pPr>
            <w:r>
              <w:rPr>
                <w:b/>
                <w:i/>
              </w:rPr>
              <w:t>3. Реализация результатов контрольных и экспертно-аналитических мероприятий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Направлено представлений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3.1.1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снято с контроля представлений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Направлено предписаний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3.2.1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снято с контроля предписаний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Устранено финансовых нарушений (тыс. руб.):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0" w:rsidRDefault="007D7990">
            <w:pPr>
              <w:jc w:val="center"/>
            </w:pPr>
          </w:p>
          <w:p w:rsidR="007D7990" w:rsidRDefault="007D7990">
            <w:pPr>
              <w:jc w:val="center"/>
            </w:pPr>
            <w:r>
              <w:t>3.3.1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rPr>
                <w:u w:val="single"/>
              </w:rPr>
              <w:t>в том числе</w:t>
            </w:r>
            <w:r>
              <w:t>:</w:t>
            </w:r>
          </w:p>
          <w:p w:rsidR="007D7990" w:rsidRDefault="007D7990">
            <w:pPr>
              <w:jc w:val="both"/>
            </w:pPr>
            <w:r>
              <w:t>возмещено средств в бюджет,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3.3.2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возмещено средств организаций,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3.3.3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выполнено работ, оказано услуг,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  <w:rPr>
                <w:i/>
              </w:rPr>
            </w:pPr>
            <w:proofErr w:type="spellStart"/>
            <w:r>
              <w:rPr>
                <w:b/>
                <w:i/>
              </w:rPr>
              <w:t>Справочно</w:t>
            </w:r>
            <w:proofErr w:type="spellEnd"/>
            <w:r>
              <w:rPr>
                <w:b/>
                <w:i/>
              </w:rPr>
              <w:t>:</w:t>
            </w:r>
            <w:r>
              <w:rPr>
                <w:i/>
              </w:rPr>
              <w:t xml:space="preserve"> Привлечено к дисциплинарной ответственности, (чел.)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  <w:rPr>
                <w:i/>
              </w:rPr>
            </w:pPr>
            <w:proofErr w:type="spellStart"/>
            <w:r>
              <w:rPr>
                <w:b/>
                <w:i/>
              </w:rPr>
              <w:t>Справочно</w:t>
            </w:r>
            <w:proofErr w:type="spellEnd"/>
            <w:r>
              <w:rPr>
                <w:b/>
                <w:i/>
              </w:rPr>
              <w:t xml:space="preserve">: </w:t>
            </w:r>
            <w:r>
              <w:rPr>
                <w:i/>
              </w:rPr>
              <w:t>Направлено материалов в правоохранительные и надзорные органы, (ед.)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  <w:rPr>
                <w:i/>
              </w:rPr>
            </w:pPr>
            <w:proofErr w:type="spellStart"/>
            <w:r>
              <w:rPr>
                <w:b/>
                <w:i/>
              </w:rPr>
              <w:t>Справочно</w:t>
            </w:r>
            <w:proofErr w:type="spellEnd"/>
            <w:r>
              <w:rPr>
                <w:b/>
                <w:i/>
              </w:rPr>
              <w:t xml:space="preserve">: </w:t>
            </w:r>
            <w:r>
              <w:rPr>
                <w:i/>
              </w:rPr>
              <w:t>Возбуждено уголовных дел по материалам проверок, (ед.)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Устранено финансовых нарушений по мероприятиям, проведенным в периодах, предшествующих отчетному году,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i/>
              </w:rPr>
            </w:pPr>
            <w:r>
              <w:rPr>
                <w:b/>
                <w:i/>
              </w:rPr>
              <w:t>4. Стандарты внешнего муниципального контроля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Подготовлено стандартов внешнего муниципального контроля, всего (ед.)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9</w:t>
            </w:r>
          </w:p>
        </w:tc>
      </w:tr>
      <w:tr w:rsidR="007D7990" w:rsidTr="007D799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i/>
              </w:rPr>
            </w:pPr>
            <w:r>
              <w:rPr>
                <w:b/>
                <w:i/>
              </w:rPr>
              <w:t>5. Обеспечение доступа к информации о деятельности КСО, гласность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 сайта)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администрации  </w:t>
            </w:r>
            <w:proofErr w:type="spellStart"/>
            <w:r>
              <w:rPr>
                <w:sz w:val="20"/>
                <w:szCs w:val="20"/>
              </w:rPr>
              <w:t>Тайшетского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(раздел КСП)</w:t>
            </w:r>
          </w:p>
          <w:p w:rsidR="007D7990" w:rsidRDefault="007D7990">
            <w:pPr>
              <w:jc w:val="center"/>
            </w:pPr>
            <w:r>
              <w:rPr>
                <w:sz w:val="20"/>
                <w:szCs w:val="20"/>
              </w:rPr>
              <w:t>http://gorodtaishet.ru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Количество публикаций в СМИ, отражающих деятельность КСО, (ед.)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1</w:t>
            </w:r>
          </w:p>
        </w:tc>
      </w:tr>
      <w:tr w:rsidR="007D7990" w:rsidTr="007D799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i/>
              </w:rPr>
            </w:pPr>
            <w:r>
              <w:rPr>
                <w:b/>
                <w:i/>
              </w:rPr>
              <w:t>6. Финансовое обеспечение деятельности контрольно-счетного органа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Бюджетные ассигнования предусмотренные в бюджете на обеспечение деятельности КСО в редакции актуальной на 31.12.2014,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129,0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Фактические затраты на содержание КСО в 2014 год,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129,0</w:t>
            </w:r>
          </w:p>
        </w:tc>
      </w:tr>
      <w:tr w:rsidR="007D7990" w:rsidTr="007D799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i/>
              </w:rPr>
            </w:pPr>
            <w:r>
              <w:rPr>
                <w:b/>
                <w:i/>
              </w:rPr>
              <w:t>7. Гарантии прав проверяемых органов и организаций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t>Жалобы, исковые требования на действия КСО, всего (ед.)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  <w:tr w:rsidR="007D7990" w:rsidTr="007D7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0" w:rsidRDefault="007D7990">
            <w:pPr>
              <w:jc w:val="center"/>
            </w:pPr>
          </w:p>
          <w:p w:rsidR="007D7990" w:rsidRDefault="007D7990">
            <w:pPr>
              <w:jc w:val="center"/>
            </w:pPr>
            <w:r>
              <w:t>7.1.1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both"/>
            </w:pPr>
            <w:r>
              <w:rPr>
                <w:u w:val="single"/>
              </w:rPr>
              <w:t>в том числе</w:t>
            </w:r>
            <w:r>
              <w:t>:</w:t>
            </w:r>
          </w:p>
          <w:p w:rsidR="007D7990" w:rsidRDefault="007D7990">
            <w:pPr>
              <w:jc w:val="both"/>
            </w:pPr>
            <w:r>
              <w:t>решения судов, (ед.)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0" w:rsidRDefault="007D7990">
            <w:pPr>
              <w:jc w:val="center"/>
            </w:pPr>
            <w:r>
              <w:t>0</w:t>
            </w:r>
          </w:p>
        </w:tc>
      </w:tr>
    </w:tbl>
    <w:p w:rsidR="007D7990" w:rsidRDefault="007D7990" w:rsidP="007D7990">
      <w:pPr>
        <w:ind w:firstLine="540"/>
        <w:jc w:val="both"/>
      </w:pPr>
      <w:r>
        <w:t>Председатель КСП                                                                                              Е.В. Богатырева</w:t>
      </w:r>
    </w:p>
    <w:p w:rsidR="002A41BD" w:rsidRDefault="002A41BD">
      <w:bookmarkStart w:id="0" w:name="_GoBack"/>
      <w:bookmarkEnd w:id="0"/>
    </w:p>
    <w:sectPr w:rsidR="002A41BD" w:rsidSect="007D7990">
      <w:pgSz w:w="11906" w:h="16838"/>
      <w:pgMar w:top="1134" w:right="850" w:bottom="1134" w:left="9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5D"/>
    <w:rsid w:val="002A41BD"/>
    <w:rsid w:val="003E335D"/>
    <w:rsid w:val="005707FF"/>
    <w:rsid w:val="007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9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9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4053</Characters>
  <Application>Microsoft Office Word</Application>
  <DocSecurity>0</DocSecurity>
  <Lines>33</Lines>
  <Paragraphs>9</Paragraphs>
  <ScaleCrop>false</ScaleCrop>
  <Company>Krokoz™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</cp:revision>
  <dcterms:created xsi:type="dcterms:W3CDTF">2016-10-25T08:43:00Z</dcterms:created>
  <dcterms:modified xsi:type="dcterms:W3CDTF">2016-10-25T08:43:00Z</dcterms:modified>
</cp:coreProperties>
</file>