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  <w:r w:rsidRPr="005C1528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Pr="005C1528">
        <w:rPr>
          <w:rFonts w:ascii="Times New Roman" w:hAnsi="Times New Roman"/>
          <w:b/>
          <w:sz w:val="28"/>
          <w:szCs w:val="28"/>
        </w:rPr>
        <w:t>Тайшетское</w:t>
      </w:r>
      <w:proofErr w:type="spellEnd"/>
      <w:r w:rsidRPr="005C1528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3F5E77" w:rsidRPr="005C1528" w:rsidRDefault="003F5E77" w:rsidP="003F5E77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3F5E77" w:rsidRPr="005C1528" w:rsidRDefault="003F5E77" w:rsidP="003F5E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C1528">
        <w:rPr>
          <w:rFonts w:ascii="Times New Roman" w:hAnsi="Times New Roman"/>
          <w:b/>
          <w:sz w:val="28"/>
          <w:szCs w:val="28"/>
        </w:rPr>
        <w:t>ТАЙШЕТСКОГО ГОРОДСКОГО ПОСЕЛЕНИЯ</w:t>
      </w:r>
    </w:p>
    <w:p w:rsidR="003F5E77" w:rsidRPr="005C152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5C1528">
        <w:rPr>
          <w:rFonts w:ascii="Times New Roman" w:hAnsi="Times New Roman"/>
          <w:sz w:val="24"/>
          <w:szCs w:val="24"/>
        </w:rPr>
        <w:t xml:space="preserve">665008, Иркутская область, г. Тайшет, ул. Свободы,4-4а, тел.(39563)2-03-45, </w:t>
      </w:r>
      <w:hyperlink r:id="rId7" w:history="1"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ksp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_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tgp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5C152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C15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C1528">
        <w:rPr>
          <w:rFonts w:ascii="Times New Roman" w:hAnsi="Times New Roman"/>
          <w:sz w:val="24"/>
          <w:szCs w:val="24"/>
        </w:rPr>
        <w:t xml:space="preserve">  ОГРН:1143850047637   ИНН:3816998043   КПП:381601001</w:t>
      </w:r>
    </w:p>
    <w:p w:rsidR="003F5E77" w:rsidRPr="003D2CEF" w:rsidRDefault="003F5E77" w:rsidP="003F5E77">
      <w:pPr>
        <w:jc w:val="center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2FA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B82FAE">
        <w:rPr>
          <w:rFonts w:ascii="Times New Roman" w:hAnsi="Times New Roman"/>
          <w:sz w:val="24"/>
          <w:szCs w:val="24"/>
        </w:rPr>
        <w:t>октября</w:t>
      </w:r>
      <w:r w:rsidR="00266A8B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 xml:space="preserve"> г.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52F5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2F58">
        <w:rPr>
          <w:rFonts w:ascii="Times New Roman" w:hAnsi="Times New Roman"/>
          <w:sz w:val="24"/>
          <w:szCs w:val="24"/>
        </w:rPr>
        <w:t xml:space="preserve">                                      г. Тайшет</w:t>
      </w:r>
    </w:p>
    <w:p w:rsidR="003F5E77" w:rsidRPr="00C52F58" w:rsidRDefault="003F5E77" w:rsidP="003F5E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E77" w:rsidRPr="00C52F58" w:rsidRDefault="003F5E77" w:rsidP="003F5E77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b/>
          <w:sz w:val="24"/>
          <w:szCs w:val="24"/>
        </w:rPr>
        <w:t xml:space="preserve">ЗАКЛЮЧЕНИЕ  № </w:t>
      </w:r>
      <w:r w:rsidR="00B82FAE">
        <w:rPr>
          <w:rFonts w:ascii="Times New Roman" w:hAnsi="Times New Roman"/>
          <w:b/>
          <w:sz w:val="24"/>
          <w:szCs w:val="24"/>
        </w:rPr>
        <w:t>40</w:t>
      </w:r>
      <w:r w:rsidRPr="00C52F58">
        <w:rPr>
          <w:rFonts w:ascii="Times New Roman" w:hAnsi="Times New Roman"/>
          <w:b/>
          <w:sz w:val="24"/>
          <w:szCs w:val="24"/>
        </w:rPr>
        <w:t>-З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A4976" w:rsidRDefault="003F5E77" w:rsidP="003F5E77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 xml:space="preserve">по результатам </w:t>
      </w:r>
      <w:r w:rsidR="005A4976">
        <w:rPr>
          <w:rStyle w:val="a4"/>
          <w:rFonts w:ascii="Times New Roman" w:hAnsi="Times New Roman"/>
          <w:sz w:val="24"/>
          <w:szCs w:val="24"/>
        </w:rPr>
        <w:t>внешней проверки отчета об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Style w:val="a4"/>
          <w:rFonts w:ascii="Times New Roman" w:hAnsi="Times New Roman"/>
          <w:sz w:val="24"/>
          <w:szCs w:val="24"/>
        </w:rPr>
        <w:t>и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 бюджета </w:t>
      </w:r>
    </w:p>
    <w:p w:rsidR="003F5E77" w:rsidRPr="00C52F58" w:rsidRDefault="003F5E77" w:rsidP="005A4976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proofErr w:type="spellStart"/>
      <w:r w:rsidRPr="00C52F58">
        <w:rPr>
          <w:rStyle w:val="a4"/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Style w:val="a4"/>
          <w:rFonts w:ascii="Times New Roman" w:hAnsi="Times New Roman"/>
          <w:sz w:val="24"/>
          <w:szCs w:val="24"/>
        </w:rPr>
        <w:t xml:space="preserve"> городско</w:t>
      </w:r>
      <w:r w:rsidR="005A4976">
        <w:rPr>
          <w:rStyle w:val="a4"/>
          <w:rFonts w:ascii="Times New Roman" w:hAnsi="Times New Roman"/>
          <w:sz w:val="24"/>
          <w:szCs w:val="24"/>
        </w:rPr>
        <w:t>го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поселени</w:t>
      </w:r>
      <w:r w:rsidR="005A4976">
        <w:rPr>
          <w:rStyle w:val="a4"/>
          <w:rFonts w:ascii="Times New Roman" w:hAnsi="Times New Roman"/>
          <w:sz w:val="24"/>
          <w:szCs w:val="24"/>
        </w:rPr>
        <w:t xml:space="preserve">я  </w:t>
      </w:r>
      <w:r w:rsidRPr="00C52F58">
        <w:rPr>
          <w:rStyle w:val="a4"/>
          <w:rFonts w:ascii="Times New Roman" w:hAnsi="Times New Roman"/>
          <w:sz w:val="24"/>
          <w:szCs w:val="24"/>
        </w:rPr>
        <w:t>за </w:t>
      </w:r>
      <w:r w:rsidR="00B82FAE">
        <w:rPr>
          <w:rStyle w:val="a4"/>
          <w:rFonts w:ascii="Times New Roman" w:hAnsi="Times New Roman"/>
          <w:sz w:val="24"/>
          <w:szCs w:val="24"/>
        </w:rPr>
        <w:t>9 месяцев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201</w:t>
      </w:r>
      <w:r>
        <w:rPr>
          <w:rStyle w:val="a4"/>
          <w:rFonts w:ascii="Times New Roman" w:hAnsi="Times New Roman"/>
          <w:sz w:val="24"/>
          <w:szCs w:val="24"/>
        </w:rPr>
        <w:t>6</w:t>
      </w:r>
      <w:r w:rsidRPr="00C52F58">
        <w:rPr>
          <w:rStyle w:val="a4"/>
          <w:rFonts w:ascii="Times New Roman" w:hAnsi="Times New Roman"/>
          <w:sz w:val="24"/>
          <w:szCs w:val="24"/>
        </w:rPr>
        <w:t> года</w:t>
      </w:r>
    </w:p>
    <w:p w:rsidR="003F5E77" w:rsidRPr="00C52F58" w:rsidRDefault="003F5E77" w:rsidP="003F5E77">
      <w:pPr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 w:rsidRPr="00C52F5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3F5E77" w:rsidRPr="001B5585" w:rsidRDefault="003F5E77" w:rsidP="003F5E77">
      <w:pPr>
        <w:spacing w:after="0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16.10.2014 г. №154,   руководствуясь ст. 268.1 Бюджетного кодекса  Российской Федерации,  </w:t>
      </w:r>
      <w:proofErr w:type="spellStart"/>
      <w:r w:rsidRPr="00C52F58">
        <w:rPr>
          <w:rFonts w:ascii="Times New Roman" w:hAnsi="Times New Roman"/>
          <w:sz w:val="24"/>
          <w:szCs w:val="24"/>
        </w:rPr>
        <w:t>ст.ст</w:t>
      </w:r>
      <w:proofErr w:type="spellEnd"/>
      <w:r w:rsidRPr="00C52F58">
        <w:rPr>
          <w:rFonts w:ascii="Times New Roman" w:hAnsi="Times New Roman"/>
          <w:sz w:val="24"/>
          <w:szCs w:val="24"/>
        </w:rPr>
        <w:t>. 30, 31  Положения «О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бюджетном процессе в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муниципальном образовании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от 24.04.2014 г. №135 и иными актами действующего законодательства,   Контрольно-счетной палатой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подготовлено настоящее заключение  по результатам </w:t>
      </w:r>
      <w:r w:rsidR="005A4976">
        <w:rPr>
          <w:rFonts w:ascii="Times New Roman" w:hAnsi="Times New Roman"/>
          <w:sz w:val="24"/>
          <w:szCs w:val="24"/>
        </w:rPr>
        <w:t>внешней проверки отчета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5A4976">
        <w:rPr>
          <w:rFonts w:ascii="Times New Roman" w:hAnsi="Times New Roman"/>
          <w:sz w:val="24"/>
          <w:szCs w:val="24"/>
        </w:rPr>
        <w:t>об</w:t>
      </w:r>
      <w:r w:rsidRPr="00C52F58">
        <w:rPr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бюджета </w:t>
      </w:r>
      <w:r w:rsidRPr="00C52F5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1B5585">
        <w:rPr>
          <w:rStyle w:val="a4"/>
          <w:rFonts w:ascii="Times New Roman" w:hAnsi="Times New Roman"/>
          <w:b w:val="0"/>
          <w:sz w:val="24"/>
          <w:szCs w:val="24"/>
        </w:rPr>
        <w:t>Тайшетского</w:t>
      </w:r>
      <w:proofErr w:type="spellEnd"/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городско</w:t>
      </w:r>
      <w:r w:rsidR="005A4976">
        <w:rPr>
          <w:rStyle w:val="a4"/>
          <w:rFonts w:ascii="Times New Roman" w:hAnsi="Times New Roman"/>
          <w:b w:val="0"/>
          <w:sz w:val="24"/>
          <w:szCs w:val="24"/>
        </w:rPr>
        <w:t>го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поселени</w:t>
      </w:r>
      <w:r w:rsidR="005A4976">
        <w:rPr>
          <w:rStyle w:val="a4"/>
          <w:rFonts w:ascii="Times New Roman" w:hAnsi="Times New Roman"/>
          <w:b w:val="0"/>
          <w:sz w:val="24"/>
          <w:szCs w:val="24"/>
        </w:rPr>
        <w:t>я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 xml:space="preserve"> за </w:t>
      </w:r>
      <w:r w:rsidR="00E46018">
        <w:rPr>
          <w:rStyle w:val="a4"/>
          <w:rFonts w:ascii="Times New Roman" w:hAnsi="Times New Roman"/>
          <w:b w:val="0"/>
          <w:sz w:val="24"/>
          <w:szCs w:val="24"/>
        </w:rPr>
        <w:t>9 месяцев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2016</w:t>
      </w:r>
      <w:r w:rsidRPr="001B5585">
        <w:rPr>
          <w:rStyle w:val="a4"/>
          <w:rFonts w:ascii="Times New Roman" w:hAnsi="Times New Roman"/>
          <w:b w:val="0"/>
          <w:sz w:val="24"/>
          <w:szCs w:val="24"/>
        </w:rPr>
        <w:t> года.</w:t>
      </w:r>
      <w:proofErr w:type="gramEnd"/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Проверка проведена на основании плана работы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поселения, распоряжения председателя КСП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«О проведении </w:t>
      </w:r>
      <w:r w:rsidR="005A4976">
        <w:rPr>
          <w:rFonts w:ascii="Times New Roman" w:hAnsi="Times New Roman"/>
          <w:sz w:val="24"/>
          <w:szCs w:val="24"/>
        </w:rPr>
        <w:t>внешней проверки отчета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5A4976">
        <w:rPr>
          <w:rFonts w:ascii="Times New Roman" w:hAnsi="Times New Roman"/>
          <w:sz w:val="24"/>
          <w:szCs w:val="24"/>
        </w:rPr>
        <w:t>об</w:t>
      </w:r>
      <w:r w:rsidRPr="00C52F58">
        <w:rPr>
          <w:rFonts w:ascii="Times New Roman" w:hAnsi="Times New Roman"/>
          <w:sz w:val="24"/>
          <w:szCs w:val="24"/>
        </w:rPr>
        <w:t xml:space="preserve"> исполнени</w:t>
      </w:r>
      <w:r w:rsidR="005A4976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5A4976">
        <w:rPr>
          <w:rFonts w:ascii="Times New Roman" w:hAnsi="Times New Roman"/>
          <w:sz w:val="24"/>
          <w:szCs w:val="24"/>
        </w:rPr>
        <w:t>первое полугодие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C52F58">
        <w:rPr>
          <w:rFonts w:ascii="Times New Roman" w:hAnsi="Times New Roman"/>
          <w:sz w:val="24"/>
          <w:szCs w:val="24"/>
        </w:rPr>
        <w:t xml:space="preserve"> года» от  </w:t>
      </w:r>
      <w:r>
        <w:rPr>
          <w:rFonts w:ascii="Times New Roman" w:hAnsi="Times New Roman"/>
          <w:sz w:val="24"/>
          <w:szCs w:val="24"/>
        </w:rPr>
        <w:t>1</w:t>
      </w:r>
      <w:r w:rsidR="00E46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 xml:space="preserve"> г.  № </w:t>
      </w:r>
      <w:r w:rsidR="00E46018">
        <w:rPr>
          <w:rFonts w:ascii="Times New Roman" w:hAnsi="Times New Roman"/>
          <w:sz w:val="24"/>
          <w:szCs w:val="24"/>
        </w:rPr>
        <w:t>43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F60E35" w:rsidRDefault="00F60E35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Предмет проверки:  показатели исполнения доходных и расходных статей местного бюджета, показатели источников  финансирования дефицита бюджета,  показатели сводной бюджетной росписи и лимитов  бюджетных обязательств, показатели кассового плана,  расходы на реализацию муниципальных  целевых программ и др.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E35" w:rsidRDefault="00F60E35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2F58">
        <w:rPr>
          <w:rFonts w:ascii="Times New Roman" w:hAnsi="Times New Roman"/>
          <w:sz w:val="24"/>
          <w:szCs w:val="24"/>
        </w:rPr>
        <w:t xml:space="preserve">бъект проверки: главный администратор бюджетных средств - администрация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поселение».</w:t>
      </w:r>
    </w:p>
    <w:p w:rsidR="003F5E77" w:rsidRDefault="003F5E77" w:rsidP="003F5E7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lastRenderedPageBreak/>
        <w:t>Целью проверки является проверка полноты и достоверности показателей и сведений, в сравнении с показателями утвержденными Решением о местном бюджете на очередной финансовый год; анализ соблюдения бюджетного законодательства при исполнении бюджета за отчетный период.</w:t>
      </w:r>
    </w:p>
    <w:p w:rsidR="00C7160A" w:rsidRPr="00C52F58" w:rsidRDefault="00C7160A" w:rsidP="00C7160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источники проверки: </w:t>
      </w:r>
      <w:r w:rsidR="00F60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проверки  и подготовки данного заключения использовался Отчет об исполнении бюджета (форма 0503317</w:t>
      </w:r>
      <w:r w:rsidR="00F60E35">
        <w:rPr>
          <w:rFonts w:ascii="Times New Roman" w:hAnsi="Times New Roman"/>
          <w:sz w:val="24"/>
          <w:szCs w:val="24"/>
        </w:rPr>
        <w:t xml:space="preserve">)  на 01 </w:t>
      </w:r>
      <w:r w:rsidR="00E46018">
        <w:rPr>
          <w:rFonts w:ascii="Times New Roman" w:hAnsi="Times New Roman"/>
          <w:sz w:val="24"/>
          <w:szCs w:val="24"/>
        </w:rPr>
        <w:t>октября</w:t>
      </w:r>
      <w:r w:rsidR="00F60E35">
        <w:rPr>
          <w:rFonts w:ascii="Times New Roman" w:hAnsi="Times New Roman"/>
          <w:sz w:val="24"/>
          <w:szCs w:val="24"/>
        </w:rPr>
        <w:t xml:space="preserve"> 2016 года.</w:t>
      </w:r>
    </w:p>
    <w:p w:rsidR="003F5E77" w:rsidRPr="00C52F58" w:rsidRDefault="003F5E77" w:rsidP="003F5E7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Проверяемый период:  </w:t>
      </w:r>
      <w:r w:rsidR="00E46018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3F5E77" w:rsidRPr="00C52F58" w:rsidRDefault="003F5E77" w:rsidP="003F5E7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Pr="00C52F58">
        <w:rPr>
          <w:rFonts w:ascii="Times New Roman" w:hAnsi="Times New Roman"/>
          <w:sz w:val="24"/>
          <w:szCs w:val="24"/>
        </w:rPr>
        <w:t>мероприятия: с  </w:t>
      </w:r>
      <w:r>
        <w:rPr>
          <w:rFonts w:ascii="Times New Roman" w:hAnsi="Times New Roman"/>
          <w:sz w:val="24"/>
          <w:szCs w:val="24"/>
        </w:rPr>
        <w:t>1</w:t>
      </w:r>
      <w:r w:rsidR="00E460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> года по </w:t>
      </w:r>
      <w:r w:rsidR="00E4601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E4601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.2016</w:t>
      </w:r>
      <w:r w:rsidRPr="00C52F58">
        <w:rPr>
          <w:rFonts w:ascii="Times New Roman" w:hAnsi="Times New Roman"/>
          <w:sz w:val="24"/>
          <w:szCs w:val="24"/>
        </w:rPr>
        <w:t> года.</w:t>
      </w:r>
    </w:p>
    <w:p w:rsidR="003F5E77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2. Анализ изменений параметров бюджета</w:t>
      </w:r>
    </w:p>
    <w:p w:rsidR="003F5E77" w:rsidRPr="00C52F58" w:rsidRDefault="003F5E77" w:rsidP="003F5E7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E46018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осуществлялось в соответствии с Решением Думы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от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>.11.201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C52F5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52F58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городское поселение» на 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 xml:space="preserve"> год</w:t>
      </w:r>
      <w:r w:rsidRPr="00C52F58">
        <w:rPr>
          <w:rFonts w:ascii="Times New Roman" w:hAnsi="Times New Roman"/>
          <w:sz w:val="24"/>
          <w:szCs w:val="24"/>
          <w:lang w:eastAsia="ru-RU"/>
        </w:rPr>
        <w:t>»</w:t>
      </w:r>
      <w:r w:rsidRPr="00C52F58">
        <w:rPr>
          <w:rFonts w:ascii="Times New Roman" w:hAnsi="Times New Roman"/>
          <w:bCs/>
          <w:spacing w:val="20"/>
          <w:sz w:val="24"/>
          <w:szCs w:val="24"/>
          <w:lang w:eastAsia="ru-RU"/>
        </w:rPr>
        <w:t xml:space="preserve"> (в ред. 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>Решени</w:t>
      </w:r>
      <w:r w:rsidR="00F60E35">
        <w:rPr>
          <w:rFonts w:ascii="Times New Roman" w:hAnsi="Times New Roman"/>
          <w:spacing w:val="20"/>
          <w:sz w:val="24"/>
          <w:szCs w:val="24"/>
          <w:lang w:eastAsia="ru-RU"/>
        </w:rPr>
        <w:t>й Думы</w:t>
      </w:r>
      <w:r w:rsidRPr="00C52F58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>от 29.0</w:t>
      </w:r>
      <w:r>
        <w:rPr>
          <w:rFonts w:ascii="Times New Roman" w:hAnsi="Times New Roman"/>
          <w:sz w:val="24"/>
          <w:szCs w:val="24"/>
        </w:rPr>
        <w:t>2</w:t>
      </w:r>
      <w:r w:rsidRPr="00C52F5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236</w:t>
      </w:r>
      <w:r w:rsidR="00F60E35">
        <w:rPr>
          <w:rFonts w:ascii="Times New Roman" w:hAnsi="Times New Roman"/>
          <w:sz w:val="24"/>
          <w:szCs w:val="24"/>
        </w:rPr>
        <w:t>,  от 28.04.2016 г. № 253,  от 27.06.2016 г. №260</w:t>
      </w:r>
      <w:r w:rsidR="00E46018">
        <w:rPr>
          <w:rFonts w:ascii="Times New Roman" w:hAnsi="Times New Roman"/>
          <w:sz w:val="24"/>
          <w:szCs w:val="24"/>
        </w:rPr>
        <w:t>, от 29.09.2016г. №265</w:t>
      </w:r>
      <w:r w:rsidRPr="00C52F58">
        <w:rPr>
          <w:rFonts w:ascii="Times New Roman" w:hAnsi="Times New Roman"/>
          <w:sz w:val="24"/>
          <w:szCs w:val="24"/>
        </w:rPr>
        <w:t>)  (далее – Решение о местном бюджете).</w:t>
      </w:r>
      <w:proofErr w:type="gramEnd"/>
    </w:p>
    <w:p w:rsidR="003F5E77" w:rsidRPr="00C52F58" w:rsidRDefault="003F5E77" w:rsidP="003F5E77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об утвержденных решениями  Думы </w:t>
      </w:r>
      <w:proofErr w:type="spellStart"/>
      <w:r w:rsidRPr="00C52F58">
        <w:rPr>
          <w:rFonts w:ascii="Times New Roman" w:hAnsi="Times New Roman"/>
          <w:b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  изменениях  в Решение о местном бюджете </w:t>
      </w:r>
    </w:p>
    <w:p w:rsidR="003F5E77" w:rsidRPr="00C52F58" w:rsidRDefault="003F5E77" w:rsidP="003F5E77">
      <w:pPr>
        <w:widowControl w:val="0"/>
        <w:autoSpaceDE w:val="0"/>
        <w:autoSpaceDN w:val="0"/>
        <w:adjustRightInd w:val="0"/>
        <w:spacing w:before="200" w:after="0" w:line="240" w:lineRule="auto"/>
        <w:ind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год:</w:t>
      </w:r>
    </w:p>
    <w:p w:rsidR="003F5E77" w:rsidRPr="00C52F58" w:rsidRDefault="003F5E77" w:rsidP="003F5E77">
      <w:pPr>
        <w:tabs>
          <w:tab w:val="left" w:pos="7020"/>
        </w:tabs>
        <w:spacing w:after="0" w:line="240" w:lineRule="auto"/>
        <w:jc w:val="right"/>
        <w:rPr>
          <w:rFonts w:ascii="Times New Roman" w:hAnsi="Times New Roman"/>
          <w:bCs/>
          <w:spacing w:val="20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3F5E77" w:rsidRPr="00C52F58" w:rsidRDefault="003F5E77" w:rsidP="003F5E7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33"/>
        <w:gridCol w:w="1526"/>
        <w:gridCol w:w="1526"/>
        <w:gridCol w:w="1988"/>
      </w:tblGrid>
      <w:tr w:rsidR="003F5E77" w:rsidRPr="00C52F58" w:rsidTr="00266A8B">
        <w:trPr>
          <w:trHeight w:val="21"/>
          <w:tblHeader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(-) Дефицит,</w:t>
            </w:r>
          </w:p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(+) Профицит</w:t>
            </w:r>
          </w:p>
        </w:tc>
      </w:tr>
      <w:tr w:rsidR="003F5E77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Первоначальная редакция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5E77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от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159658,0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169965,9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10307,9</w:t>
            </w:r>
          </w:p>
        </w:tc>
      </w:tr>
      <w:tr w:rsidR="003F5E77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Внесение изменений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5E77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090BC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 w:rsidR="00F60E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в ред. </w:t>
            </w:r>
            <w:r w:rsidR="00E46018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т 29.0</w:t>
            </w:r>
            <w:r w:rsidR="00090B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90B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090BC1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105533,8</w:t>
            </w:r>
          </w:p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118306,8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12773,0</w:t>
            </w:r>
          </w:p>
        </w:tc>
      </w:tr>
      <w:tr w:rsidR="00F60E35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35" w:rsidRPr="00C52F58" w:rsidRDefault="00090BC1" w:rsidP="00090BC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E46018"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5" w:rsidRDefault="00090BC1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107450,7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5" w:rsidRDefault="00090BC1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185482,3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5" w:rsidRPr="00C52F58" w:rsidRDefault="00090BC1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-78031,6</w:t>
            </w:r>
          </w:p>
        </w:tc>
      </w:tr>
      <w:tr w:rsidR="00F60E35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E35" w:rsidRPr="00C52F58" w:rsidRDefault="00090BC1" w:rsidP="00E460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ред. </w:t>
            </w:r>
            <w:r w:rsidR="00E460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т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5" w:rsidRDefault="00090BC1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185092,0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5" w:rsidRDefault="00090BC1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267823,7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35" w:rsidRPr="00C52F58" w:rsidRDefault="00090BC1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-82731,7</w:t>
            </w:r>
          </w:p>
        </w:tc>
      </w:tr>
      <w:tr w:rsidR="00E46018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18" w:rsidRPr="00C52F58" w:rsidRDefault="00E46018" w:rsidP="00E4601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местном бюджете на 2016 год в ред. от  29.09.2016 г. №265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8" w:rsidRDefault="00E46018" w:rsidP="0017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184398,</w:t>
            </w:r>
            <w:r w:rsidR="001765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8" w:rsidRDefault="00E46018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266969,7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8" w:rsidRDefault="00E46018" w:rsidP="0017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-8257</w:t>
            </w:r>
            <w:r w:rsidR="001765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765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5E77" w:rsidRPr="00C52F58" w:rsidTr="00266A8B">
        <w:trPr>
          <w:trHeight w:val="21"/>
          <w:tblCellSpacing w:w="20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E77" w:rsidRPr="00C52F58" w:rsidRDefault="003F5E77" w:rsidP="00266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  <w:r w:rsidR="00090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первоначальной редакцией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090BC1" w:rsidP="0017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46018">
              <w:rPr>
                <w:rFonts w:ascii="Times New Roman" w:hAnsi="Times New Roman"/>
                <w:sz w:val="24"/>
                <w:szCs w:val="24"/>
                <w:lang w:eastAsia="ru-RU"/>
              </w:rPr>
              <w:t>24740,</w:t>
            </w:r>
            <w:r w:rsidR="001765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090BC1" w:rsidP="00E4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46018">
              <w:rPr>
                <w:rFonts w:ascii="Times New Roman" w:hAnsi="Times New Roman"/>
                <w:sz w:val="24"/>
                <w:szCs w:val="24"/>
                <w:lang w:eastAsia="ru-RU"/>
              </w:rPr>
              <w:t>97003,8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77" w:rsidRPr="00C52F58" w:rsidRDefault="003F5E77" w:rsidP="0017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E46018">
              <w:rPr>
                <w:rFonts w:ascii="Times New Roman" w:hAnsi="Times New Roman"/>
                <w:sz w:val="24"/>
                <w:szCs w:val="24"/>
                <w:lang w:eastAsia="ru-RU"/>
              </w:rPr>
              <w:t>72263,</w:t>
            </w:r>
            <w:r w:rsidR="001765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5E77" w:rsidRPr="00C52F58" w:rsidRDefault="003F5E77" w:rsidP="003F5E7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5E77" w:rsidRPr="00C52F58" w:rsidRDefault="005A7EEE" w:rsidP="003F5E77">
      <w:pPr>
        <w:tabs>
          <w:tab w:val="left" w:pos="7020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proofErr w:type="gramStart"/>
      <w:r w:rsidR="003168C2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>зменения в сводную бюджетную роспись в  соответствии  с решением руководителя финансового органа без внесения изменений в Решение Думы о бюджете (согласно п. 3 ст.</w:t>
      </w:r>
      <w:proofErr w:type="gramEnd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lastRenderedPageBreak/>
        <w:t>217 Бюджетного Коде</w:t>
      </w:r>
      <w:r w:rsidR="00C0682D">
        <w:rPr>
          <w:rFonts w:ascii="Times New Roman" w:hAnsi="Times New Roman"/>
          <w:bCs/>
          <w:sz w:val="24"/>
          <w:szCs w:val="24"/>
          <w:lang w:eastAsia="ru-RU"/>
        </w:rPr>
        <w:t>кса РФ)</w:t>
      </w:r>
      <w:r w:rsidR="003168C2">
        <w:rPr>
          <w:rFonts w:ascii="Times New Roman" w:hAnsi="Times New Roman"/>
          <w:bCs/>
          <w:sz w:val="24"/>
          <w:szCs w:val="24"/>
          <w:lang w:eastAsia="ru-RU"/>
        </w:rPr>
        <w:t xml:space="preserve"> не вносились</w:t>
      </w:r>
      <w:r w:rsidR="00C0682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3168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0682D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установлен в сумме </w:t>
      </w:r>
      <w:r w:rsidR="003168C2">
        <w:rPr>
          <w:rFonts w:ascii="Times New Roman" w:hAnsi="Times New Roman"/>
          <w:b/>
          <w:bCs/>
          <w:sz w:val="24"/>
          <w:szCs w:val="24"/>
          <w:lang w:eastAsia="ru-RU"/>
        </w:rPr>
        <w:t>82570,9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руб.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 xml:space="preserve"> Источниками финансирования дефицита бюджета в соответствии со ст. 96 Бюджетного кодекса РФ являются  остатки средств на счетах местного бюджета.</w:t>
      </w:r>
    </w:p>
    <w:p w:rsidR="003F5E77" w:rsidRPr="00C52F58" w:rsidRDefault="003F5E77" w:rsidP="003F5E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</w:rPr>
        <w:t>3.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Анализ исполнения местного бюджета за </w:t>
      </w:r>
      <w:r w:rsidR="0077493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местного бюджета за </w:t>
      </w:r>
      <w:r w:rsidR="00774936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774936">
        <w:rPr>
          <w:rFonts w:ascii="Times New Roman" w:hAnsi="Times New Roman"/>
          <w:sz w:val="24"/>
          <w:szCs w:val="24"/>
          <w:lang w:eastAsia="ru-RU"/>
        </w:rPr>
        <w:t>85039,9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рублей при утвержденном бюджете на год в сумме </w:t>
      </w:r>
      <w:r w:rsidR="006D7875">
        <w:rPr>
          <w:rFonts w:ascii="Times New Roman" w:hAnsi="Times New Roman"/>
          <w:bCs/>
          <w:sz w:val="24"/>
          <w:szCs w:val="24"/>
          <w:lang w:eastAsia="ru-RU"/>
        </w:rPr>
        <w:t>184</w:t>
      </w:r>
      <w:r w:rsidR="00774936">
        <w:rPr>
          <w:rFonts w:ascii="Times New Roman" w:hAnsi="Times New Roman"/>
          <w:bCs/>
          <w:sz w:val="24"/>
          <w:szCs w:val="24"/>
          <w:lang w:eastAsia="ru-RU"/>
        </w:rPr>
        <w:t>398,8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тыс.</w:t>
      </w:r>
      <w:r w:rsidR="007749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руб.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4936">
        <w:rPr>
          <w:rFonts w:ascii="Times New Roman" w:hAnsi="Times New Roman"/>
          <w:bCs/>
          <w:sz w:val="24"/>
          <w:szCs w:val="24"/>
          <w:lang w:eastAsia="ru-RU"/>
        </w:rPr>
        <w:t>46,1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(Таблица 2).</w:t>
      </w:r>
    </w:p>
    <w:p w:rsidR="003F5E77" w:rsidRPr="00C52F58" w:rsidRDefault="003F5E77" w:rsidP="003F5E77">
      <w:pPr>
        <w:spacing w:after="0" w:line="240" w:lineRule="atLeast"/>
        <w:ind w:firstLine="5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 сравнению с </w:t>
      </w:r>
      <w:r w:rsidR="00774936">
        <w:rPr>
          <w:rFonts w:ascii="Times New Roman" w:hAnsi="Times New Roman"/>
          <w:sz w:val="24"/>
          <w:szCs w:val="24"/>
          <w:lang w:eastAsia="ru-RU"/>
        </w:rPr>
        <w:t>9 мес.</w:t>
      </w:r>
      <w:r>
        <w:rPr>
          <w:rFonts w:ascii="Times New Roman" w:hAnsi="Times New Roman"/>
          <w:sz w:val="24"/>
          <w:szCs w:val="24"/>
          <w:lang w:eastAsia="ru-RU"/>
        </w:rPr>
        <w:t xml:space="preserve"> 2015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поступление доходов местного бюджета за </w:t>
      </w:r>
      <w:r w:rsidR="0077493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4936">
        <w:rPr>
          <w:rFonts w:ascii="Times New Roman" w:hAnsi="Times New Roman"/>
          <w:sz w:val="24"/>
          <w:szCs w:val="24"/>
          <w:lang w:eastAsia="ru-RU"/>
        </w:rPr>
        <w:t>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снизилось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74936">
        <w:rPr>
          <w:rFonts w:ascii="Times New Roman" w:hAnsi="Times New Roman"/>
          <w:sz w:val="24"/>
          <w:szCs w:val="24"/>
          <w:lang w:eastAsia="ru-RU"/>
        </w:rPr>
        <w:t>41084,2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руб. Темп роста к соответствующему периоду прошлого года составил </w:t>
      </w:r>
      <w:r w:rsidR="00774936">
        <w:rPr>
          <w:rFonts w:ascii="Times New Roman" w:hAnsi="Times New Roman"/>
          <w:sz w:val="24"/>
          <w:szCs w:val="24"/>
          <w:lang w:eastAsia="ru-RU"/>
        </w:rPr>
        <w:t>67,4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16FF0">
        <w:rPr>
          <w:rFonts w:ascii="Times New Roman" w:hAnsi="Times New Roman"/>
          <w:sz w:val="24"/>
          <w:szCs w:val="24"/>
          <w:lang w:eastAsia="ru-RU"/>
        </w:rPr>
        <w:t>,  т.е</w:t>
      </w:r>
      <w:r w:rsidR="005E005C">
        <w:rPr>
          <w:rFonts w:ascii="Times New Roman" w:hAnsi="Times New Roman"/>
          <w:sz w:val="24"/>
          <w:szCs w:val="24"/>
          <w:lang w:eastAsia="ru-RU"/>
        </w:rPr>
        <w:t xml:space="preserve">. снижение </w:t>
      </w:r>
      <w:r w:rsidR="00D16FF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74936">
        <w:rPr>
          <w:rFonts w:ascii="Times New Roman" w:hAnsi="Times New Roman"/>
          <w:sz w:val="24"/>
          <w:szCs w:val="24"/>
          <w:lang w:eastAsia="ru-RU"/>
        </w:rPr>
        <w:t>32,6</w:t>
      </w:r>
      <w:r w:rsidR="00D16FF0">
        <w:rPr>
          <w:rFonts w:ascii="Times New Roman" w:hAnsi="Times New Roman"/>
          <w:sz w:val="24"/>
          <w:szCs w:val="24"/>
          <w:lang w:eastAsia="ru-RU"/>
        </w:rPr>
        <w:t>%.</w:t>
      </w:r>
    </w:p>
    <w:p w:rsidR="003F5E77" w:rsidRPr="00C52F58" w:rsidRDefault="003F5E77" w:rsidP="003F5E77">
      <w:pPr>
        <w:spacing w:before="200" w:after="200" w:line="240" w:lineRule="atLeast"/>
        <w:ind w:firstLine="5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местного бюджета 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774936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1686"/>
        <w:gridCol w:w="1686"/>
        <w:gridCol w:w="1840"/>
        <w:gridCol w:w="953"/>
        <w:gridCol w:w="1629"/>
      </w:tblGrid>
      <w:tr w:rsidR="003F5E77" w:rsidRPr="00C52F58" w:rsidTr="00266A8B">
        <w:trPr>
          <w:trHeight w:val="540"/>
        </w:trPr>
        <w:tc>
          <w:tcPr>
            <w:tcW w:w="1979" w:type="dxa"/>
            <w:vMerge w:val="restart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3F5E77" w:rsidRPr="00C52F58" w:rsidRDefault="003F5E77" w:rsidP="00305C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 w:rsidR="00305CA8">
              <w:rPr>
                <w:rFonts w:ascii="Times New Roman" w:hAnsi="Times New Roman"/>
                <w:sz w:val="24"/>
                <w:szCs w:val="24"/>
                <w:lang w:eastAsia="ru-RU"/>
              </w:rPr>
              <w:t>9 мес</w:t>
            </w:r>
            <w:r w:rsidR="006D7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года, тыс. рублей</w:t>
            </w:r>
          </w:p>
        </w:tc>
        <w:tc>
          <w:tcPr>
            <w:tcW w:w="6108" w:type="dxa"/>
            <w:gridSpan w:val="4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F5E77" w:rsidRPr="00C52F58" w:rsidTr="00266A8B">
        <w:trPr>
          <w:trHeight w:val="540"/>
        </w:trPr>
        <w:tc>
          <w:tcPr>
            <w:tcW w:w="1979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тыс. рублей </w:t>
            </w:r>
          </w:p>
        </w:tc>
        <w:tc>
          <w:tcPr>
            <w:tcW w:w="1840" w:type="dxa"/>
          </w:tcPr>
          <w:p w:rsidR="003F5E77" w:rsidRPr="00C52F58" w:rsidRDefault="003F5E77" w:rsidP="00305CA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305C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5C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</w:t>
            </w:r>
            <w:r w:rsidR="00542C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953" w:type="dxa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29" w:type="dxa"/>
          </w:tcPr>
          <w:p w:rsidR="003F5E77" w:rsidRPr="00C52F58" w:rsidRDefault="003F5E77" w:rsidP="00305CA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Темпы роста к </w:t>
            </w:r>
            <w:r w:rsidR="00305C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5CA8"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r w:rsidR="00542C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%</w:t>
            </w:r>
          </w:p>
        </w:tc>
      </w:tr>
      <w:tr w:rsidR="003F5E77" w:rsidRPr="00C52F58" w:rsidTr="00266A8B">
        <w:trPr>
          <w:trHeight w:val="967"/>
        </w:trPr>
        <w:tc>
          <w:tcPr>
            <w:tcW w:w="1979" w:type="dxa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Всего доходов, в том числе:</w:t>
            </w:r>
          </w:p>
        </w:tc>
        <w:tc>
          <w:tcPr>
            <w:tcW w:w="1686" w:type="dxa"/>
          </w:tcPr>
          <w:p w:rsidR="003F5E77" w:rsidRPr="001C1F0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126124,1</w:t>
            </w:r>
          </w:p>
        </w:tc>
        <w:tc>
          <w:tcPr>
            <w:tcW w:w="1686" w:type="dxa"/>
          </w:tcPr>
          <w:p w:rsidR="003F5E77" w:rsidRPr="00C52F58" w:rsidRDefault="00542CB0" w:rsidP="00305CA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  <w:r w:rsidR="00305CA8">
              <w:rPr>
                <w:rFonts w:ascii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840" w:type="dxa"/>
          </w:tcPr>
          <w:p w:rsidR="003F5E77" w:rsidRPr="00C52F58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5CA8">
              <w:rPr>
                <w:rFonts w:ascii="Times New Roman" w:hAnsi="Times New Roman"/>
                <w:sz w:val="24"/>
                <w:szCs w:val="24"/>
                <w:lang w:eastAsia="ru-RU"/>
              </w:rPr>
              <w:t>85039,9</w:t>
            </w:r>
          </w:p>
        </w:tc>
        <w:tc>
          <w:tcPr>
            <w:tcW w:w="953" w:type="dxa"/>
          </w:tcPr>
          <w:p w:rsidR="003F5E77" w:rsidRPr="00C52F58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629" w:type="dxa"/>
          </w:tcPr>
          <w:p w:rsidR="003F5E77" w:rsidRPr="00C52F58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3F5E77" w:rsidRPr="00C52F58" w:rsidTr="00266A8B">
        <w:trPr>
          <w:trHeight w:val="635"/>
        </w:trPr>
        <w:tc>
          <w:tcPr>
            <w:tcW w:w="1979" w:type="dxa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86" w:type="dxa"/>
          </w:tcPr>
          <w:p w:rsidR="003F5E77" w:rsidRPr="001C1F0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68541,1</w:t>
            </w:r>
          </w:p>
        </w:tc>
        <w:tc>
          <w:tcPr>
            <w:tcW w:w="1686" w:type="dxa"/>
          </w:tcPr>
          <w:p w:rsidR="003F5E77" w:rsidRPr="001A63E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97155,5</w:t>
            </w:r>
          </w:p>
        </w:tc>
        <w:tc>
          <w:tcPr>
            <w:tcW w:w="1840" w:type="dxa"/>
          </w:tcPr>
          <w:p w:rsidR="003F5E77" w:rsidRPr="001A63E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66012,8</w:t>
            </w:r>
          </w:p>
        </w:tc>
        <w:tc>
          <w:tcPr>
            <w:tcW w:w="953" w:type="dxa"/>
          </w:tcPr>
          <w:p w:rsidR="003F5E77" w:rsidRPr="001A63EA" w:rsidRDefault="00A95F4C" w:rsidP="00E02A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629" w:type="dxa"/>
          </w:tcPr>
          <w:p w:rsidR="003F5E77" w:rsidRPr="001A63EA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3F5E77" w:rsidRPr="00C52F58" w:rsidTr="00266A8B">
        <w:trPr>
          <w:trHeight w:val="650"/>
        </w:trPr>
        <w:tc>
          <w:tcPr>
            <w:tcW w:w="1979" w:type="dxa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86" w:type="dxa"/>
          </w:tcPr>
          <w:p w:rsidR="003F5E77" w:rsidRPr="001C1F0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8851,0</w:t>
            </w:r>
          </w:p>
        </w:tc>
        <w:tc>
          <w:tcPr>
            <w:tcW w:w="1686" w:type="dxa"/>
          </w:tcPr>
          <w:p w:rsidR="003F5E77" w:rsidRPr="001A63E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9788,5</w:t>
            </w:r>
          </w:p>
        </w:tc>
        <w:tc>
          <w:tcPr>
            <w:tcW w:w="1840" w:type="dxa"/>
          </w:tcPr>
          <w:p w:rsidR="003F5E77" w:rsidRPr="001A63E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8681,5</w:t>
            </w:r>
          </w:p>
        </w:tc>
        <w:tc>
          <w:tcPr>
            <w:tcW w:w="953" w:type="dxa"/>
          </w:tcPr>
          <w:p w:rsidR="003F5E77" w:rsidRPr="001A63EA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629" w:type="dxa"/>
          </w:tcPr>
          <w:p w:rsidR="003F5E77" w:rsidRPr="001A63EA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3F5E77" w:rsidRPr="00C52F58" w:rsidTr="00266A8B">
        <w:trPr>
          <w:trHeight w:val="967"/>
        </w:trPr>
        <w:tc>
          <w:tcPr>
            <w:tcW w:w="1979" w:type="dxa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86" w:type="dxa"/>
          </w:tcPr>
          <w:p w:rsidR="003F5E77" w:rsidRPr="001C1F0A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48732,0</w:t>
            </w:r>
          </w:p>
        </w:tc>
        <w:tc>
          <w:tcPr>
            <w:tcW w:w="1686" w:type="dxa"/>
          </w:tcPr>
          <w:p w:rsidR="003F5E77" w:rsidRPr="00F13D61" w:rsidRDefault="00E02AAF" w:rsidP="00305C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305CA8">
              <w:rPr>
                <w:rFonts w:ascii="Times New Roman" w:hAnsi="Times New Roman"/>
                <w:sz w:val="24"/>
                <w:szCs w:val="24"/>
                <w:lang w:eastAsia="ru-RU"/>
              </w:rPr>
              <w:t>454,8</w:t>
            </w:r>
          </w:p>
        </w:tc>
        <w:tc>
          <w:tcPr>
            <w:tcW w:w="1840" w:type="dxa"/>
          </w:tcPr>
          <w:p w:rsidR="003F5E77" w:rsidRPr="00F13D61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10345,6</w:t>
            </w:r>
          </w:p>
        </w:tc>
        <w:tc>
          <w:tcPr>
            <w:tcW w:w="953" w:type="dxa"/>
          </w:tcPr>
          <w:p w:rsidR="003F5E77" w:rsidRPr="00F13D61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629" w:type="dxa"/>
          </w:tcPr>
          <w:p w:rsidR="003F5E77" w:rsidRPr="00F13D61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305CA8" w:rsidRPr="00C52F58" w:rsidTr="00266A8B">
        <w:trPr>
          <w:trHeight w:val="317"/>
        </w:trPr>
        <w:tc>
          <w:tcPr>
            <w:tcW w:w="1979" w:type="dxa"/>
          </w:tcPr>
          <w:p w:rsidR="00305CA8" w:rsidRPr="00C52F58" w:rsidRDefault="00305CA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86" w:type="dxa"/>
          </w:tcPr>
          <w:p w:rsidR="00305CA8" w:rsidRPr="00C52F58" w:rsidRDefault="00305CA8" w:rsidP="00305CA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99015,4</w:t>
            </w:r>
          </w:p>
        </w:tc>
        <w:tc>
          <w:tcPr>
            <w:tcW w:w="1686" w:type="dxa"/>
          </w:tcPr>
          <w:p w:rsidR="00305CA8" w:rsidRPr="00F13D61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266969,7</w:t>
            </w:r>
          </w:p>
        </w:tc>
        <w:tc>
          <w:tcPr>
            <w:tcW w:w="1840" w:type="dxa"/>
          </w:tcPr>
          <w:p w:rsidR="00305CA8" w:rsidRPr="00F13D61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152143,0</w:t>
            </w:r>
          </w:p>
        </w:tc>
        <w:tc>
          <w:tcPr>
            <w:tcW w:w="953" w:type="dxa"/>
          </w:tcPr>
          <w:p w:rsidR="00305CA8" w:rsidRPr="00F13D61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629" w:type="dxa"/>
          </w:tcPr>
          <w:p w:rsidR="00305CA8" w:rsidRPr="00F13D61" w:rsidRDefault="00A95F4C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305CA8" w:rsidRPr="00C52F58" w:rsidTr="00266A8B">
        <w:trPr>
          <w:trHeight w:val="665"/>
        </w:trPr>
        <w:tc>
          <w:tcPr>
            <w:tcW w:w="1979" w:type="dxa"/>
          </w:tcPr>
          <w:p w:rsidR="00305CA8" w:rsidRPr="00C52F58" w:rsidRDefault="00305CA8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Дефицит/профицит</w:t>
            </w:r>
            <w:proofErr w:type="gramStart"/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(-/+)</w:t>
            </w:r>
            <w:proofErr w:type="gramEnd"/>
          </w:p>
        </w:tc>
        <w:tc>
          <w:tcPr>
            <w:tcW w:w="1686" w:type="dxa"/>
          </w:tcPr>
          <w:p w:rsidR="00305CA8" w:rsidRPr="00C52F58" w:rsidRDefault="00305CA8" w:rsidP="00305CA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+27108,7</w:t>
            </w:r>
          </w:p>
        </w:tc>
        <w:tc>
          <w:tcPr>
            <w:tcW w:w="1686" w:type="dxa"/>
          </w:tcPr>
          <w:p w:rsidR="00305CA8" w:rsidRPr="00F13D61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-82570,9</w:t>
            </w:r>
          </w:p>
          <w:p w:rsidR="00305CA8" w:rsidRPr="00F13D61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305CA8" w:rsidRPr="00F13D61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-67103,1</w:t>
            </w:r>
          </w:p>
        </w:tc>
        <w:tc>
          <w:tcPr>
            <w:tcW w:w="953" w:type="dxa"/>
          </w:tcPr>
          <w:p w:rsidR="00305CA8" w:rsidRPr="00FC6167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305CA8" w:rsidRPr="00FC6167" w:rsidRDefault="00305CA8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F5E77" w:rsidRPr="00C52F58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Расходы местного бюджета за </w:t>
      </w:r>
      <w:r w:rsidR="00A95F4C">
        <w:rPr>
          <w:rFonts w:ascii="Times New Roman" w:hAnsi="Times New Roman"/>
          <w:sz w:val="24"/>
          <w:szCs w:val="24"/>
          <w:lang w:eastAsia="ru-RU"/>
        </w:rPr>
        <w:t>9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2016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исполнены на </w:t>
      </w:r>
      <w:r w:rsidR="00A95F4C">
        <w:rPr>
          <w:rFonts w:ascii="Times New Roman" w:hAnsi="Times New Roman"/>
          <w:bCs/>
          <w:sz w:val="24"/>
          <w:szCs w:val="24"/>
          <w:lang w:eastAsia="ru-RU"/>
        </w:rPr>
        <w:t>152143,0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 тыс. 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A95F4C">
        <w:rPr>
          <w:rFonts w:ascii="Times New Roman" w:hAnsi="Times New Roman"/>
          <w:sz w:val="24"/>
          <w:szCs w:val="24"/>
          <w:lang w:eastAsia="ru-RU"/>
        </w:rPr>
        <w:t>57,0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уточненному плану на год. По сравнению с </w:t>
      </w:r>
      <w:r w:rsidR="00A95F4C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расходы бюджета </w:t>
      </w:r>
      <w:r w:rsidR="00A95F4C">
        <w:rPr>
          <w:rFonts w:ascii="Times New Roman" w:hAnsi="Times New Roman"/>
          <w:sz w:val="24"/>
          <w:szCs w:val="24"/>
          <w:lang w:eastAsia="ru-RU"/>
        </w:rPr>
        <w:t>выросли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95F4C">
        <w:rPr>
          <w:rFonts w:ascii="Times New Roman" w:hAnsi="Times New Roman"/>
          <w:sz w:val="24"/>
          <w:szCs w:val="24"/>
          <w:lang w:eastAsia="ru-RU"/>
        </w:rPr>
        <w:t>53127,6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A95F4C">
        <w:rPr>
          <w:rFonts w:ascii="Times New Roman" w:hAnsi="Times New Roman"/>
          <w:sz w:val="24"/>
          <w:szCs w:val="24"/>
          <w:lang w:eastAsia="ru-RU"/>
        </w:rPr>
        <w:t>53,7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Превышение </w:t>
      </w:r>
      <w:r w:rsidR="008B1237">
        <w:rPr>
          <w:rFonts w:ascii="Times New Roman" w:hAnsi="Times New Roman"/>
          <w:sz w:val="24"/>
          <w:szCs w:val="24"/>
          <w:lang w:eastAsia="ru-RU"/>
        </w:rPr>
        <w:t>расходов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2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над </w:t>
      </w:r>
      <w:r w:rsidR="008B1237">
        <w:rPr>
          <w:rFonts w:ascii="Times New Roman" w:hAnsi="Times New Roman"/>
          <w:sz w:val="24"/>
          <w:szCs w:val="24"/>
          <w:lang w:eastAsia="ru-RU"/>
        </w:rPr>
        <w:t xml:space="preserve"> доходами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A95F4C">
        <w:rPr>
          <w:rFonts w:ascii="Times New Roman" w:hAnsi="Times New Roman"/>
          <w:sz w:val="24"/>
          <w:szCs w:val="24"/>
          <w:lang w:eastAsia="ru-RU"/>
        </w:rPr>
        <w:t>9 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8B1237">
        <w:rPr>
          <w:rFonts w:ascii="Times New Roman" w:hAnsi="Times New Roman"/>
          <w:bCs/>
          <w:sz w:val="24"/>
          <w:szCs w:val="24"/>
          <w:lang w:eastAsia="ru-RU"/>
        </w:rPr>
        <w:t>67103,1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рублей. </w:t>
      </w:r>
    </w:p>
    <w:p w:rsidR="003F5E77" w:rsidRPr="00C52F58" w:rsidRDefault="003F5E77" w:rsidP="003F5E77">
      <w:pPr>
        <w:spacing w:before="2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 Анализ исполнения доходов местного  бюджета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5404F2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Доходы местного бюджета за </w:t>
      </w:r>
      <w:r w:rsidR="005404F2">
        <w:rPr>
          <w:rFonts w:ascii="Times New Roman" w:hAnsi="Times New Roman"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без учета безвозмездных поступлений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EEE">
        <w:rPr>
          <w:rFonts w:ascii="Times New Roman" w:hAnsi="Times New Roman"/>
          <w:sz w:val="24"/>
          <w:szCs w:val="24"/>
          <w:lang w:eastAsia="ru-RU"/>
        </w:rPr>
        <w:t xml:space="preserve">(собственные)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исполнены на </w:t>
      </w:r>
      <w:r w:rsidR="005404F2">
        <w:rPr>
          <w:rFonts w:ascii="Times New Roman" w:hAnsi="Times New Roman"/>
          <w:bCs/>
          <w:sz w:val="24"/>
          <w:szCs w:val="24"/>
          <w:lang w:eastAsia="ru-RU"/>
        </w:rPr>
        <w:t>69,8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404F2">
        <w:rPr>
          <w:rFonts w:ascii="Times New Roman" w:hAnsi="Times New Roman"/>
          <w:sz w:val="24"/>
          <w:szCs w:val="24"/>
          <w:lang w:eastAsia="ru-RU"/>
        </w:rPr>
        <w:t>74694,3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лей,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безвозмездные поступления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5404F2">
        <w:rPr>
          <w:rFonts w:ascii="Times New Roman" w:hAnsi="Times New Roman"/>
          <w:bCs/>
          <w:sz w:val="24"/>
          <w:szCs w:val="24"/>
          <w:lang w:eastAsia="ru-RU"/>
        </w:rPr>
        <w:t>10345,6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 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лей. По сравнению с аналогичным периодом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объем собственных (налоговых и неналоговых) доходов </w:t>
      </w:r>
      <w:r w:rsidR="005404F2">
        <w:rPr>
          <w:rFonts w:ascii="Times New Roman" w:hAnsi="Times New Roman"/>
          <w:sz w:val="24"/>
          <w:szCs w:val="24"/>
          <w:lang w:eastAsia="ru-RU"/>
        </w:rPr>
        <w:t xml:space="preserve">снизился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404F2">
        <w:rPr>
          <w:rFonts w:ascii="Times New Roman" w:hAnsi="Times New Roman"/>
          <w:sz w:val="24"/>
          <w:szCs w:val="24"/>
          <w:lang w:eastAsia="ru-RU"/>
        </w:rPr>
        <w:t>269</w:t>
      </w:r>
      <w:r w:rsidR="00B9732C">
        <w:rPr>
          <w:rFonts w:ascii="Times New Roman" w:hAnsi="Times New Roman"/>
          <w:sz w:val="24"/>
          <w:szCs w:val="24"/>
          <w:lang w:eastAsia="ru-RU"/>
        </w:rPr>
        <w:t>7</w:t>
      </w:r>
      <w:r w:rsidR="005404F2">
        <w:rPr>
          <w:rFonts w:ascii="Times New Roman" w:hAnsi="Times New Roman"/>
          <w:sz w:val="24"/>
          <w:szCs w:val="24"/>
          <w:lang w:eastAsia="ru-RU"/>
        </w:rPr>
        <w:t>,</w:t>
      </w:r>
      <w:r w:rsidR="00B9732C">
        <w:rPr>
          <w:rFonts w:ascii="Times New Roman" w:hAnsi="Times New Roman"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404F2">
        <w:rPr>
          <w:rFonts w:ascii="Times New Roman" w:hAnsi="Times New Roman"/>
          <w:sz w:val="24"/>
          <w:szCs w:val="24"/>
          <w:lang w:eastAsia="ru-RU"/>
        </w:rPr>
        <w:t>3,5</w:t>
      </w:r>
      <w:r w:rsidRPr="00C52F58">
        <w:rPr>
          <w:rFonts w:ascii="Times New Roman" w:hAnsi="Times New Roman"/>
          <w:sz w:val="24"/>
          <w:szCs w:val="24"/>
          <w:lang w:eastAsia="ru-RU"/>
        </w:rPr>
        <w:t>%;</w:t>
      </w:r>
      <w:r w:rsidRPr="00C52F58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объем безвозмездных поступлений </w:t>
      </w:r>
      <w:r w:rsidR="005A7EEE">
        <w:rPr>
          <w:rFonts w:ascii="Times New Roman" w:hAnsi="Times New Roman"/>
          <w:bCs/>
          <w:sz w:val="24"/>
          <w:szCs w:val="24"/>
          <w:lang w:eastAsia="ru-RU"/>
        </w:rPr>
        <w:t>снизился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 w:rsidR="00B9732C">
        <w:rPr>
          <w:rFonts w:ascii="Times New Roman" w:hAnsi="Times New Roman"/>
          <w:sz w:val="24"/>
          <w:szCs w:val="24"/>
          <w:lang w:eastAsia="ru-RU"/>
        </w:rPr>
        <w:t>38386,4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рублей</w:t>
      </w:r>
      <w:r w:rsidR="00B9732C">
        <w:rPr>
          <w:rFonts w:ascii="Times New Roman" w:hAnsi="Times New Roman"/>
          <w:bCs/>
          <w:sz w:val="24"/>
          <w:szCs w:val="24"/>
          <w:lang w:eastAsia="ru-RU"/>
        </w:rPr>
        <w:t xml:space="preserve"> или на 78,8%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4.1. 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за </w:t>
      </w:r>
      <w:r w:rsidR="007B79C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7B79CE">
        <w:rPr>
          <w:rFonts w:ascii="Times New Roman" w:hAnsi="Times New Roman"/>
          <w:sz w:val="24"/>
          <w:szCs w:val="24"/>
          <w:lang w:eastAsia="ru-RU"/>
        </w:rPr>
        <w:t>66012,8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>лей или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B79CE">
        <w:rPr>
          <w:rFonts w:ascii="Times New Roman" w:hAnsi="Times New Roman"/>
          <w:bCs/>
          <w:sz w:val="24"/>
          <w:szCs w:val="24"/>
          <w:lang w:eastAsia="ru-RU"/>
        </w:rPr>
        <w:t>67,9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>к уточненному годовому плану (Таблица 3).</w:t>
      </w:r>
    </w:p>
    <w:p w:rsidR="00902F08" w:rsidRDefault="00902F08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сполнение местного бюджета по налоговым доходам 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 w:rsidR="00904C8D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3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7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181"/>
        <w:gridCol w:w="1121"/>
        <w:gridCol w:w="1276"/>
        <w:gridCol w:w="1243"/>
        <w:gridCol w:w="1291"/>
        <w:gridCol w:w="1291"/>
      </w:tblGrid>
      <w:tr w:rsidR="003F5E77" w:rsidRPr="00C52F58" w:rsidTr="00266A8B">
        <w:trPr>
          <w:trHeight w:val="302"/>
          <w:tblHeader/>
          <w:tblCellSpacing w:w="0" w:type="dxa"/>
          <w:jc w:val="center"/>
        </w:trPr>
        <w:tc>
          <w:tcPr>
            <w:tcW w:w="2339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1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904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21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</w:t>
            </w:r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2"/>
            <w:vAlign w:val="center"/>
          </w:tcPr>
          <w:p w:rsidR="003F5E77" w:rsidRPr="00C52F58" w:rsidRDefault="003F5E77" w:rsidP="00904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904C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91" w:type="dxa"/>
            <w:vMerge w:val="restart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налоговых доходов, %</w:t>
            </w:r>
          </w:p>
        </w:tc>
        <w:tc>
          <w:tcPr>
            <w:tcW w:w="1291" w:type="dxa"/>
            <w:vMerge w:val="restart"/>
          </w:tcPr>
          <w:p w:rsidR="003F5E77" w:rsidRPr="00880FB7" w:rsidRDefault="003F5E77" w:rsidP="00266A8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F5E77" w:rsidRPr="00880FB7" w:rsidRDefault="003F5E77" w:rsidP="00904C8D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904C8D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2015 года, %</w:t>
            </w:r>
          </w:p>
        </w:tc>
      </w:tr>
      <w:tr w:rsidR="003F5E77" w:rsidRPr="00C52F58" w:rsidTr="00266A8B">
        <w:trPr>
          <w:trHeight w:val="68"/>
          <w:tblHeader/>
          <w:tblCellSpacing w:w="0" w:type="dxa"/>
          <w:jc w:val="center"/>
        </w:trPr>
        <w:tc>
          <w:tcPr>
            <w:tcW w:w="2339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43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291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77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1" w:type="dxa"/>
            <w:vAlign w:val="center"/>
          </w:tcPr>
          <w:p w:rsidR="003F5E77" w:rsidRPr="002E5BA6" w:rsidRDefault="00904C8D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38640,3</w:t>
            </w:r>
          </w:p>
        </w:tc>
        <w:tc>
          <w:tcPr>
            <w:tcW w:w="1121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54642,0</w:t>
            </w:r>
          </w:p>
        </w:tc>
        <w:tc>
          <w:tcPr>
            <w:tcW w:w="1276" w:type="dxa"/>
            <w:vAlign w:val="center"/>
          </w:tcPr>
          <w:p w:rsidR="003F5E77" w:rsidRPr="00C52F58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40984,3</w:t>
            </w:r>
          </w:p>
        </w:tc>
        <w:tc>
          <w:tcPr>
            <w:tcW w:w="1243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1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91" w:type="dxa"/>
            <w:vAlign w:val="bottom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  <w:p w:rsidR="003F5E77" w:rsidRPr="008F5445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77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совокупный доход (с/хоз.)</w:t>
            </w:r>
          </w:p>
        </w:tc>
        <w:tc>
          <w:tcPr>
            <w:tcW w:w="1181" w:type="dxa"/>
            <w:vAlign w:val="center"/>
          </w:tcPr>
          <w:p w:rsidR="003F5E77" w:rsidRPr="002E5BA6" w:rsidRDefault="00904C8D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121" w:type="dxa"/>
            <w:vAlign w:val="center"/>
          </w:tcPr>
          <w:p w:rsidR="003F5E77" w:rsidRPr="00C52F58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76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43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  <w:vAlign w:val="center"/>
          </w:tcPr>
          <w:p w:rsidR="003F5E77" w:rsidRPr="008F5445" w:rsidRDefault="008F5445" w:rsidP="00F738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F7388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vAlign w:val="center"/>
          </w:tcPr>
          <w:p w:rsidR="003F5E77" w:rsidRPr="008F5445" w:rsidRDefault="008F5445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5">
              <w:rPr>
                <w:rFonts w:ascii="Times New Roman" w:hAnsi="Times New Roman"/>
                <w:sz w:val="24"/>
                <w:szCs w:val="24"/>
                <w:lang w:eastAsia="ru-RU"/>
              </w:rPr>
              <w:t>58,</w:t>
            </w:r>
            <w:r w:rsidR="00F7388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F5E77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 (имущество, земельный налог)</w:t>
            </w:r>
          </w:p>
        </w:tc>
        <w:tc>
          <w:tcPr>
            <w:tcW w:w="1181" w:type="dxa"/>
            <w:vAlign w:val="center"/>
          </w:tcPr>
          <w:p w:rsidR="003F5E77" w:rsidRPr="002E5BA6" w:rsidRDefault="00904C8D" w:rsidP="00F738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24830,</w:t>
            </w:r>
            <w:r w:rsidR="00F7388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35200,0</w:t>
            </w:r>
          </w:p>
        </w:tc>
        <w:tc>
          <w:tcPr>
            <w:tcW w:w="1276" w:type="dxa"/>
            <w:vAlign w:val="center"/>
          </w:tcPr>
          <w:p w:rsidR="003F5E77" w:rsidRPr="00C52F58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18083,4</w:t>
            </w:r>
          </w:p>
        </w:tc>
        <w:tc>
          <w:tcPr>
            <w:tcW w:w="1243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91" w:type="dxa"/>
            <w:vAlign w:val="center"/>
          </w:tcPr>
          <w:p w:rsidR="003F5E77" w:rsidRPr="008F5445" w:rsidRDefault="00F73881" w:rsidP="008F54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91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72,8</w:t>
            </w:r>
          </w:p>
        </w:tc>
      </w:tr>
      <w:tr w:rsidR="003F5E77" w:rsidRPr="00C52F58" w:rsidTr="00266A8B">
        <w:trPr>
          <w:trHeight w:val="295"/>
          <w:tblCellSpacing w:w="0" w:type="dxa"/>
          <w:jc w:val="center"/>
        </w:trPr>
        <w:tc>
          <w:tcPr>
            <w:tcW w:w="2339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1" w:type="dxa"/>
            <w:vAlign w:val="center"/>
          </w:tcPr>
          <w:p w:rsidR="003F5E77" w:rsidRPr="002E5BA6" w:rsidRDefault="00904C8D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4627,6</w:t>
            </w:r>
          </w:p>
        </w:tc>
        <w:tc>
          <w:tcPr>
            <w:tcW w:w="1121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7055,5</w:t>
            </w:r>
          </w:p>
        </w:tc>
        <w:tc>
          <w:tcPr>
            <w:tcW w:w="1276" w:type="dxa"/>
            <w:vAlign w:val="center"/>
          </w:tcPr>
          <w:p w:rsidR="003F5E77" w:rsidRPr="00C52F58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6687,1</w:t>
            </w:r>
          </w:p>
        </w:tc>
        <w:tc>
          <w:tcPr>
            <w:tcW w:w="1243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91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91" w:type="dxa"/>
            <w:vAlign w:val="center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144,5</w:t>
            </w:r>
          </w:p>
        </w:tc>
      </w:tr>
      <w:tr w:rsidR="003F5E77" w:rsidRPr="00C52F58" w:rsidTr="00266A8B">
        <w:trPr>
          <w:trHeight w:val="290"/>
          <w:tblCellSpacing w:w="0" w:type="dxa"/>
          <w:jc w:val="center"/>
        </w:trPr>
        <w:tc>
          <w:tcPr>
            <w:tcW w:w="2339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ВСЕГО налоговых доходов </w:t>
            </w:r>
          </w:p>
        </w:tc>
        <w:tc>
          <w:tcPr>
            <w:tcW w:w="1181" w:type="dxa"/>
          </w:tcPr>
          <w:p w:rsidR="003F5E77" w:rsidRPr="002E5BA6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3881">
              <w:rPr>
                <w:rFonts w:ascii="Times New Roman" w:hAnsi="Times New Roman"/>
                <w:sz w:val="24"/>
                <w:szCs w:val="24"/>
                <w:lang w:eastAsia="ru-RU"/>
              </w:rPr>
              <w:t>68541,1</w:t>
            </w:r>
          </w:p>
        </w:tc>
        <w:tc>
          <w:tcPr>
            <w:tcW w:w="1121" w:type="dxa"/>
          </w:tcPr>
          <w:p w:rsidR="003F5E77" w:rsidRPr="00C52F58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97155,5</w:t>
            </w:r>
          </w:p>
        </w:tc>
        <w:tc>
          <w:tcPr>
            <w:tcW w:w="1276" w:type="dxa"/>
          </w:tcPr>
          <w:p w:rsidR="003F5E77" w:rsidRPr="00C52F58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66012,8</w:t>
            </w:r>
          </w:p>
        </w:tc>
        <w:tc>
          <w:tcPr>
            <w:tcW w:w="1243" w:type="dxa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91" w:type="dxa"/>
          </w:tcPr>
          <w:p w:rsidR="003F5E77" w:rsidRPr="008F5445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4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1" w:type="dxa"/>
          </w:tcPr>
          <w:p w:rsidR="003F5E77" w:rsidRPr="008F5445" w:rsidRDefault="00F73881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</w:tbl>
    <w:p w:rsidR="00902F08" w:rsidRDefault="00902F08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Pr="00C52F58" w:rsidRDefault="003F5E77" w:rsidP="00902F08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доходов местного бюджета за </w:t>
      </w:r>
      <w:r w:rsidR="006A2CBD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основную долю составляют поступления по налогу на доходы физических лиц – </w:t>
      </w:r>
      <w:r w:rsidR="008F5445">
        <w:rPr>
          <w:rFonts w:ascii="Times New Roman" w:hAnsi="Times New Roman"/>
          <w:sz w:val="24"/>
          <w:szCs w:val="24"/>
          <w:lang w:eastAsia="ru-RU"/>
        </w:rPr>
        <w:t>6</w:t>
      </w:r>
      <w:r w:rsidR="006A2CBD">
        <w:rPr>
          <w:rFonts w:ascii="Times New Roman" w:hAnsi="Times New Roman"/>
          <w:sz w:val="24"/>
          <w:szCs w:val="24"/>
          <w:lang w:eastAsia="ru-RU"/>
        </w:rPr>
        <w:t>2</w:t>
      </w:r>
      <w:r w:rsidR="008F5445">
        <w:rPr>
          <w:rFonts w:ascii="Times New Roman" w:hAnsi="Times New Roman"/>
          <w:sz w:val="24"/>
          <w:szCs w:val="24"/>
          <w:lang w:eastAsia="ru-RU"/>
        </w:rPr>
        <w:t>,1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6A2CBD">
        <w:rPr>
          <w:rFonts w:ascii="Times New Roman" w:hAnsi="Times New Roman"/>
          <w:sz w:val="24"/>
          <w:szCs w:val="24"/>
          <w:lang w:eastAsia="ru-RU"/>
        </w:rPr>
        <w:t>40984,3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 За </w:t>
      </w:r>
      <w:r w:rsidR="006A2CBD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8F54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удельный вес налога на доходы физических лиц в структуре налоговых доходов составлял </w:t>
      </w:r>
      <w:r w:rsidR="006A2CBD">
        <w:rPr>
          <w:rFonts w:ascii="Times New Roman" w:hAnsi="Times New Roman"/>
          <w:sz w:val="24"/>
          <w:szCs w:val="24"/>
          <w:lang w:eastAsia="ru-RU"/>
        </w:rPr>
        <w:t>56,4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3F5E77" w:rsidRDefault="003F5E77" w:rsidP="006A2CB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Следует отметить, что в целом,  поступление налоговых доходов </w:t>
      </w:r>
      <w:r>
        <w:rPr>
          <w:rFonts w:ascii="Times New Roman" w:hAnsi="Times New Roman"/>
          <w:sz w:val="24"/>
          <w:szCs w:val="24"/>
          <w:lang w:eastAsia="ru-RU"/>
        </w:rPr>
        <w:t>сократилось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аналогичным периодом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на </w:t>
      </w:r>
      <w:r w:rsidR="006A2CBD">
        <w:rPr>
          <w:rFonts w:ascii="Times New Roman" w:hAnsi="Times New Roman"/>
          <w:sz w:val="24"/>
          <w:szCs w:val="24"/>
          <w:lang w:eastAsia="ru-RU"/>
        </w:rPr>
        <w:t>2528,3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6A2CBD">
        <w:rPr>
          <w:rFonts w:ascii="Times New Roman" w:hAnsi="Times New Roman"/>
          <w:sz w:val="24"/>
          <w:szCs w:val="24"/>
          <w:lang w:eastAsia="ru-RU"/>
        </w:rPr>
        <w:t>3,7</w:t>
      </w:r>
      <w:r w:rsidRPr="00C52F58">
        <w:rPr>
          <w:rFonts w:ascii="Times New Roman" w:hAnsi="Times New Roman"/>
          <w:sz w:val="24"/>
          <w:szCs w:val="24"/>
          <w:lang w:eastAsia="ru-RU"/>
        </w:rPr>
        <w:t>%. Увеличение произошло по следующим показателям:</w:t>
      </w:r>
    </w:p>
    <w:p w:rsidR="003F5E77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налогу на доходы физических лиц </w:t>
      </w:r>
      <w:r w:rsidR="006A2CB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75FA9">
        <w:rPr>
          <w:rFonts w:ascii="Times New Roman" w:hAnsi="Times New Roman"/>
          <w:sz w:val="24"/>
          <w:szCs w:val="24"/>
          <w:lang w:eastAsia="ru-RU"/>
        </w:rPr>
        <w:t>2344,0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 или  на </w:t>
      </w:r>
      <w:r w:rsidR="00B75FA9">
        <w:rPr>
          <w:rFonts w:ascii="Times New Roman" w:hAnsi="Times New Roman"/>
          <w:sz w:val="24"/>
          <w:szCs w:val="24"/>
          <w:lang w:eastAsia="ru-RU"/>
        </w:rPr>
        <w:t>6,1</w:t>
      </w:r>
      <w:r>
        <w:rPr>
          <w:rFonts w:ascii="Times New Roman" w:hAnsi="Times New Roman"/>
          <w:sz w:val="24"/>
          <w:szCs w:val="24"/>
          <w:lang w:eastAsia="ru-RU"/>
        </w:rPr>
        <w:t>%;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E9701A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- по акцизам – на  </w:t>
      </w:r>
      <w:r w:rsidR="00B75FA9">
        <w:rPr>
          <w:rFonts w:ascii="Times New Roman" w:eastAsia="TimesNewRomanPSMT" w:hAnsi="Times New Roman"/>
          <w:sz w:val="24"/>
          <w:szCs w:val="24"/>
          <w:lang w:eastAsia="ru-RU"/>
        </w:rPr>
        <w:t>2059,5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 тыс. руб.  или на </w:t>
      </w:r>
      <w:r w:rsidR="00B75FA9">
        <w:rPr>
          <w:rFonts w:ascii="Times New Roman" w:eastAsia="TimesNewRomanPSMT" w:hAnsi="Times New Roman"/>
          <w:sz w:val="24"/>
          <w:szCs w:val="24"/>
          <w:lang w:eastAsia="ru-RU"/>
        </w:rPr>
        <w:t>44</w:t>
      </w:r>
      <w:r w:rsidR="00CF32E4">
        <w:rPr>
          <w:rFonts w:ascii="Times New Roman" w:eastAsia="TimesNewRomanPSMT" w:hAnsi="Times New Roman"/>
          <w:sz w:val="24"/>
          <w:szCs w:val="24"/>
          <w:lang w:eastAsia="ru-RU"/>
        </w:rPr>
        <w:t>,5</w:t>
      </w:r>
      <w:r w:rsidRPr="00C52F58">
        <w:rPr>
          <w:rFonts w:ascii="Times New Roman" w:eastAsia="TimesNewRomanPSMT" w:hAnsi="Times New Roman"/>
          <w:sz w:val="24"/>
          <w:szCs w:val="24"/>
          <w:lang w:eastAsia="ru-RU"/>
        </w:rPr>
        <w:t xml:space="preserve">%. </w:t>
      </w:r>
    </w:p>
    <w:p w:rsidR="003F5E77" w:rsidRPr="00C52F58" w:rsidRDefault="003F5E77" w:rsidP="00B75FA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Снижение произошло</w:t>
      </w:r>
      <w:r w:rsidRPr="00E970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следующим показателям:</w:t>
      </w:r>
    </w:p>
    <w:p w:rsidR="00CF32E4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–по налог</w:t>
      </w:r>
      <w:r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совокупный доход в сравнении с </w:t>
      </w:r>
      <w:r w:rsidR="00B75FA9">
        <w:rPr>
          <w:rFonts w:ascii="Times New Roman" w:hAnsi="Times New Roman"/>
          <w:sz w:val="24"/>
          <w:szCs w:val="24"/>
          <w:lang w:eastAsia="ru-RU"/>
        </w:rPr>
        <w:t>9 мес.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показания </w:t>
      </w:r>
      <w:r w:rsidR="00CF32E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F5E77" w:rsidRPr="00C52F58" w:rsidRDefault="00CF32E4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5E77">
        <w:rPr>
          <w:rFonts w:ascii="Times New Roman" w:hAnsi="Times New Roman"/>
          <w:sz w:val="24"/>
          <w:szCs w:val="24"/>
          <w:lang w:eastAsia="ru-RU"/>
        </w:rPr>
        <w:t>снижены</w:t>
      </w:r>
      <w:proofErr w:type="gramEnd"/>
      <w:r w:rsidR="003F5E77"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75FA9">
        <w:rPr>
          <w:rFonts w:ascii="Times New Roman" w:hAnsi="Times New Roman"/>
          <w:sz w:val="24"/>
          <w:szCs w:val="24"/>
          <w:lang w:eastAsia="ru-RU"/>
        </w:rPr>
        <w:t>184,5</w:t>
      </w:r>
      <w:r w:rsidR="003F5E77"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>
        <w:rPr>
          <w:rFonts w:ascii="Times New Roman" w:hAnsi="Times New Roman"/>
          <w:sz w:val="24"/>
          <w:szCs w:val="24"/>
          <w:lang w:eastAsia="ru-RU"/>
        </w:rPr>
        <w:t>41,</w:t>
      </w:r>
      <w:r w:rsidR="00B75FA9">
        <w:rPr>
          <w:rFonts w:ascii="Times New Roman" w:hAnsi="Times New Roman"/>
          <w:sz w:val="24"/>
          <w:szCs w:val="24"/>
          <w:lang w:eastAsia="ru-RU"/>
        </w:rPr>
        <w:t>7</w:t>
      </w:r>
      <w:r w:rsidR="003F5E77">
        <w:rPr>
          <w:rFonts w:ascii="Times New Roman" w:hAnsi="Times New Roman"/>
          <w:sz w:val="24"/>
          <w:szCs w:val="24"/>
          <w:lang w:eastAsia="ru-RU"/>
        </w:rPr>
        <w:t>%.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– по налог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имущество – на </w:t>
      </w:r>
      <w:r w:rsidR="005E7B7F">
        <w:rPr>
          <w:rFonts w:ascii="Times New Roman" w:hAnsi="Times New Roman"/>
          <w:sz w:val="24"/>
          <w:szCs w:val="24"/>
          <w:lang w:eastAsia="ru-RU"/>
        </w:rPr>
        <w:t>6747,3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E7B7F">
        <w:rPr>
          <w:rFonts w:ascii="Times New Roman" w:hAnsi="Times New Roman"/>
          <w:sz w:val="24"/>
          <w:szCs w:val="24"/>
          <w:lang w:eastAsia="ru-RU"/>
        </w:rPr>
        <w:t>27,2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3F5E77" w:rsidRPr="00C52F58" w:rsidRDefault="003F5E77" w:rsidP="00902F08">
      <w:pPr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4.2. Неналоговые доходы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за </w:t>
      </w:r>
      <w:r w:rsidR="005E7B7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B7F">
        <w:rPr>
          <w:rFonts w:ascii="Times New Roman" w:hAnsi="Times New Roman"/>
          <w:sz w:val="24"/>
          <w:szCs w:val="24"/>
          <w:lang w:eastAsia="ru-RU"/>
        </w:rPr>
        <w:t>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поступили в объеме </w:t>
      </w:r>
      <w:r w:rsidR="005E7B7F">
        <w:rPr>
          <w:rFonts w:ascii="Times New Roman" w:hAnsi="Times New Roman"/>
          <w:bCs/>
          <w:sz w:val="24"/>
          <w:szCs w:val="24"/>
          <w:lang w:eastAsia="ru-RU"/>
        </w:rPr>
        <w:t>8681,5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5E7B7F">
        <w:rPr>
          <w:rFonts w:ascii="Times New Roman" w:hAnsi="Times New Roman"/>
          <w:bCs/>
          <w:sz w:val="24"/>
          <w:szCs w:val="24"/>
          <w:lang w:eastAsia="ru-RU"/>
        </w:rPr>
        <w:t>88,7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к годовому плану (Таблица 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>4).</w:t>
      </w: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7B7F" w:rsidRDefault="005E7B7F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Исполнение местного бюджета по неналоговым доходам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</w:t>
      </w:r>
      <w:r w:rsidR="005E7B7F">
        <w:rPr>
          <w:rFonts w:ascii="Times New Roman" w:hAnsi="Times New Roman"/>
          <w:b/>
          <w:bCs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4.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2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2"/>
        <w:gridCol w:w="1378"/>
        <w:gridCol w:w="1372"/>
        <w:gridCol w:w="1098"/>
        <w:gridCol w:w="1111"/>
        <w:gridCol w:w="1343"/>
        <w:gridCol w:w="1046"/>
      </w:tblGrid>
      <w:tr w:rsidR="003F5E77" w:rsidRPr="00C52F58" w:rsidTr="00266A8B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8" w:type="dxa"/>
            <w:vMerge w:val="restart"/>
            <w:vAlign w:val="center"/>
          </w:tcPr>
          <w:p w:rsidR="003F5E77" w:rsidRPr="00C52F58" w:rsidRDefault="003F5E77" w:rsidP="005E7B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 месяцев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72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9" w:type="dxa"/>
            <w:gridSpan w:val="2"/>
            <w:vAlign w:val="center"/>
          </w:tcPr>
          <w:p w:rsidR="003F5E77" w:rsidRPr="00C52F58" w:rsidRDefault="003F5E77" w:rsidP="005E7B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месяцев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7B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43" w:type="dxa"/>
            <w:vMerge w:val="restart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Удельный вес в структуре неналоговых доходов</w:t>
            </w:r>
          </w:p>
        </w:tc>
        <w:tc>
          <w:tcPr>
            <w:tcW w:w="1046" w:type="dxa"/>
            <w:vMerge w:val="restart"/>
          </w:tcPr>
          <w:p w:rsidR="003F5E77" w:rsidRPr="00880FB7" w:rsidRDefault="003F5E77" w:rsidP="00266A8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80FB7">
              <w:rPr>
                <w:rFonts w:ascii="Times New Roman" w:hAnsi="Times New Roman"/>
              </w:rPr>
              <w:t>Темп роста</w:t>
            </w:r>
          </w:p>
          <w:p w:rsidR="003F5E77" w:rsidRPr="00C52F58" w:rsidRDefault="003F5E77" w:rsidP="005E7B7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0FB7">
              <w:rPr>
                <w:rFonts w:ascii="Times New Roman" w:hAnsi="Times New Roman"/>
              </w:rPr>
              <w:t xml:space="preserve">к  </w:t>
            </w:r>
            <w:r w:rsidR="005E7B7F">
              <w:rPr>
                <w:rFonts w:ascii="Times New Roman" w:hAnsi="Times New Roman"/>
              </w:rPr>
              <w:t>9 мес</w:t>
            </w:r>
            <w:r w:rsidRPr="00880FB7">
              <w:rPr>
                <w:rFonts w:ascii="Times New Roman" w:hAnsi="Times New Roman"/>
              </w:rPr>
              <w:t>. 2015 года, %</w:t>
            </w:r>
          </w:p>
        </w:tc>
      </w:tr>
      <w:tr w:rsidR="003F5E77" w:rsidRPr="00C52F58" w:rsidTr="00266A8B">
        <w:trPr>
          <w:trHeight w:val="18"/>
          <w:tblHeader/>
          <w:tblCellSpacing w:w="0" w:type="dxa"/>
          <w:jc w:val="center"/>
        </w:trPr>
        <w:tc>
          <w:tcPr>
            <w:tcW w:w="1922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11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52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 к плану на год</w:t>
            </w:r>
          </w:p>
        </w:tc>
        <w:tc>
          <w:tcPr>
            <w:tcW w:w="1343" w:type="dxa"/>
            <w:vMerge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77" w:rsidRPr="00C52F58" w:rsidTr="00266A8B">
        <w:trPr>
          <w:trHeight w:val="32"/>
          <w:tblHeader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</w:tcPr>
          <w:p w:rsidR="003F5E77" w:rsidRPr="00C52F58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E77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8" w:type="dxa"/>
            <w:vAlign w:val="center"/>
          </w:tcPr>
          <w:p w:rsidR="003F5E77" w:rsidRPr="006368B8" w:rsidRDefault="006368B8" w:rsidP="005E7B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8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7B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368B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72" w:type="dxa"/>
            <w:vAlign w:val="center"/>
          </w:tcPr>
          <w:p w:rsidR="003F5E77" w:rsidRPr="00C51B69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98" w:type="dxa"/>
            <w:vAlign w:val="center"/>
          </w:tcPr>
          <w:p w:rsidR="003F5E77" w:rsidRPr="006368B8" w:rsidRDefault="005E7B7F" w:rsidP="005026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11" w:type="dxa"/>
            <w:vAlign w:val="center"/>
          </w:tcPr>
          <w:p w:rsidR="003F5E77" w:rsidRPr="006456BA" w:rsidRDefault="006456BA" w:rsidP="005E7B7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F5E77" w:rsidRPr="006456BA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5E7B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vAlign w:val="center"/>
          </w:tcPr>
          <w:p w:rsidR="003F5E77" w:rsidRPr="006456BA" w:rsidRDefault="003F5E77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6456BA" w:rsidRPr="006456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3F5E77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EE">
              <w:rPr>
                <w:rFonts w:ascii="Times New Roman" w:hAnsi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3986,1</w:t>
            </w:r>
          </w:p>
        </w:tc>
        <w:tc>
          <w:tcPr>
            <w:tcW w:w="1372" w:type="dxa"/>
            <w:vAlign w:val="center"/>
          </w:tcPr>
          <w:p w:rsidR="003F5E77" w:rsidRPr="00C51B69" w:rsidRDefault="005E7B7F" w:rsidP="00C51B6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5732,9</w:t>
            </w:r>
          </w:p>
        </w:tc>
        <w:tc>
          <w:tcPr>
            <w:tcW w:w="109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5026,4</w:t>
            </w:r>
          </w:p>
        </w:tc>
        <w:tc>
          <w:tcPr>
            <w:tcW w:w="1111" w:type="dxa"/>
            <w:vAlign w:val="center"/>
          </w:tcPr>
          <w:p w:rsidR="003F5E77" w:rsidRPr="006456BA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3" w:type="dxa"/>
            <w:vAlign w:val="center"/>
          </w:tcPr>
          <w:p w:rsidR="003F5E77" w:rsidRPr="006456BA" w:rsidRDefault="00C314CF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46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126,1</w:t>
            </w:r>
          </w:p>
        </w:tc>
      </w:tr>
      <w:tr w:rsidR="003F5E77" w:rsidRPr="00C52F58" w:rsidTr="00266A8B">
        <w:trPr>
          <w:trHeight w:val="119"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2366,0</w:t>
            </w:r>
          </w:p>
        </w:tc>
        <w:tc>
          <w:tcPr>
            <w:tcW w:w="1372" w:type="dxa"/>
            <w:vAlign w:val="center"/>
          </w:tcPr>
          <w:p w:rsidR="003F5E77" w:rsidRPr="006368B8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2183,5</w:t>
            </w:r>
          </w:p>
        </w:tc>
        <w:tc>
          <w:tcPr>
            <w:tcW w:w="109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2090,0</w:t>
            </w:r>
          </w:p>
        </w:tc>
        <w:tc>
          <w:tcPr>
            <w:tcW w:w="1111" w:type="dxa"/>
            <w:vAlign w:val="center"/>
          </w:tcPr>
          <w:p w:rsidR="003F5E77" w:rsidRPr="006456BA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343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46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3F5E77" w:rsidRPr="00C52F58" w:rsidTr="00266A8B">
        <w:trPr>
          <w:trHeight w:val="65"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7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2017,2</w:t>
            </w:r>
          </w:p>
        </w:tc>
        <w:tc>
          <w:tcPr>
            <w:tcW w:w="1372" w:type="dxa"/>
            <w:vAlign w:val="center"/>
          </w:tcPr>
          <w:p w:rsidR="003F5E77" w:rsidRPr="006368B8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1358,5</w:t>
            </w:r>
          </w:p>
        </w:tc>
        <w:tc>
          <w:tcPr>
            <w:tcW w:w="109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1132,8</w:t>
            </w:r>
          </w:p>
        </w:tc>
        <w:tc>
          <w:tcPr>
            <w:tcW w:w="1111" w:type="dxa"/>
            <w:vAlign w:val="center"/>
          </w:tcPr>
          <w:p w:rsidR="003F5E77" w:rsidRPr="006456BA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343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6" w:type="dxa"/>
            <w:vAlign w:val="center"/>
          </w:tcPr>
          <w:p w:rsidR="003F5E77" w:rsidRPr="006456BA" w:rsidRDefault="00C314CF" w:rsidP="006456B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3F5E77" w:rsidRPr="00C52F58" w:rsidTr="00266A8B">
        <w:trPr>
          <w:trHeight w:val="56"/>
          <w:tblCellSpacing w:w="0" w:type="dxa"/>
          <w:jc w:val="center"/>
        </w:trPr>
        <w:tc>
          <w:tcPr>
            <w:tcW w:w="1922" w:type="dxa"/>
          </w:tcPr>
          <w:p w:rsidR="003F5E77" w:rsidRPr="00C52F58" w:rsidRDefault="003F5E77" w:rsidP="00266A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1372" w:type="dxa"/>
            <w:vAlign w:val="center"/>
          </w:tcPr>
          <w:p w:rsidR="003F5E77" w:rsidRPr="006368B8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F5E77" w:rsidRPr="00C51B69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111" w:type="dxa"/>
            <w:vAlign w:val="center"/>
          </w:tcPr>
          <w:p w:rsidR="003F5E77" w:rsidRPr="006456BA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343" w:type="dxa"/>
            <w:vAlign w:val="center"/>
          </w:tcPr>
          <w:p w:rsidR="003F5E77" w:rsidRPr="006456BA" w:rsidRDefault="003F5E77" w:rsidP="00C314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C314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3F5E77" w:rsidRPr="00C52F58" w:rsidTr="00266A8B">
        <w:trPr>
          <w:trHeight w:val="72"/>
          <w:tblCellSpacing w:w="0" w:type="dxa"/>
          <w:jc w:val="center"/>
        </w:trPr>
        <w:tc>
          <w:tcPr>
            <w:tcW w:w="1922" w:type="dxa"/>
            <w:vAlign w:val="center"/>
          </w:tcPr>
          <w:p w:rsidR="003F5E77" w:rsidRPr="00C52F58" w:rsidRDefault="003F5E77" w:rsidP="00266A8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неналоговых доходов </w:t>
            </w:r>
          </w:p>
        </w:tc>
        <w:tc>
          <w:tcPr>
            <w:tcW w:w="1378" w:type="dxa"/>
            <w:vAlign w:val="center"/>
          </w:tcPr>
          <w:p w:rsidR="003F5E77" w:rsidRPr="006368B8" w:rsidRDefault="005E7B7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8851,0</w:t>
            </w:r>
          </w:p>
        </w:tc>
        <w:tc>
          <w:tcPr>
            <w:tcW w:w="1372" w:type="dxa"/>
            <w:vAlign w:val="center"/>
          </w:tcPr>
          <w:p w:rsidR="003F5E77" w:rsidRPr="006368B8" w:rsidRDefault="00A064D2" w:rsidP="00C51B69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9788,5</w:t>
            </w:r>
          </w:p>
        </w:tc>
        <w:tc>
          <w:tcPr>
            <w:tcW w:w="1098" w:type="dxa"/>
            <w:vAlign w:val="center"/>
          </w:tcPr>
          <w:p w:rsidR="003F5E77" w:rsidRPr="006368B8" w:rsidRDefault="005E7B7F" w:rsidP="005026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8681,5</w:t>
            </w:r>
          </w:p>
        </w:tc>
        <w:tc>
          <w:tcPr>
            <w:tcW w:w="1111" w:type="dxa"/>
            <w:vAlign w:val="center"/>
          </w:tcPr>
          <w:p w:rsidR="003F5E77" w:rsidRPr="006456BA" w:rsidRDefault="00A064D2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43" w:type="dxa"/>
            <w:vAlign w:val="center"/>
          </w:tcPr>
          <w:p w:rsidR="003F5E77" w:rsidRPr="006456BA" w:rsidRDefault="003F5E77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BA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3F5E77" w:rsidRPr="006456BA" w:rsidRDefault="00C314CF" w:rsidP="00266A8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</w:tbl>
    <w:p w:rsidR="003F5E77" w:rsidRPr="00C52F58" w:rsidRDefault="003F5E77" w:rsidP="003F5E77">
      <w:pPr>
        <w:spacing w:before="200"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структуре поступивших за </w:t>
      </w:r>
      <w:r w:rsidR="003138AE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неналоговых доходов наибольший удельный вес составили доходы от  использования имущества, находящегося в государственной и муниципальной собственности – </w:t>
      </w:r>
      <w:r w:rsidR="003138AE">
        <w:rPr>
          <w:rFonts w:ascii="Times New Roman" w:hAnsi="Times New Roman"/>
          <w:sz w:val="24"/>
          <w:szCs w:val="24"/>
          <w:lang w:eastAsia="ru-RU"/>
        </w:rPr>
        <w:t>57,9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="003138AE">
        <w:rPr>
          <w:rFonts w:ascii="Times New Roman" w:hAnsi="Times New Roman"/>
          <w:sz w:val="24"/>
          <w:szCs w:val="24"/>
          <w:lang w:eastAsia="ru-RU"/>
        </w:rPr>
        <w:t>5026,4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3F5E77" w:rsidRPr="00C52F58" w:rsidRDefault="003F5E77" w:rsidP="00436829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2F58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неналоговые доходы </w:t>
      </w:r>
      <w:r w:rsidR="003138AE">
        <w:rPr>
          <w:rFonts w:ascii="Times New Roman" w:hAnsi="Times New Roman"/>
          <w:sz w:val="24"/>
          <w:szCs w:val="24"/>
          <w:lang w:eastAsia="ru-RU"/>
        </w:rPr>
        <w:t>сократились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138AE">
        <w:rPr>
          <w:rFonts w:ascii="Times New Roman" w:hAnsi="Times New Roman"/>
          <w:sz w:val="24"/>
          <w:szCs w:val="24"/>
          <w:lang w:eastAsia="ru-RU"/>
        </w:rPr>
        <w:t>169,5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тыс. руб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3138AE">
        <w:rPr>
          <w:rFonts w:ascii="Times New Roman" w:hAnsi="Times New Roman"/>
          <w:sz w:val="24"/>
          <w:szCs w:val="24"/>
          <w:lang w:eastAsia="ru-RU"/>
        </w:rPr>
        <w:t>1,9</w:t>
      </w:r>
      <w:r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Значительно увеличены  поступления по доходам  </w:t>
      </w:r>
      <w:r w:rsidRPr="00434EE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138AE">
        <w:rPr>
          <w:rFonts w:ascii="Times New Roman" w:hAnsi="Times New Roman"/>
          <w:sz w:val="24"/>
          <w:szCs w:val="24"/>
          <w:lang w:eastAsia="ru-RU"/>
        </w:rPr>
        <w:t>использования имущества, находящегося в муниципальной собственности</w:t>
      </w:r>
      <w:r w:rsidR="0043682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7751A">
        <w:rPr>
          <w:rFonts w:ascii="Times New Roman" w:hAnsi="Times New Roman"/>
          <w:sz w:val="24"/>
          <w:szCs w:val="24"/>
          <w:lang w:eastAsia="ru-RU"/>
        </w:rPr>
        <w:t>1040,3</w:t>
      </w:r>
      <w:r w:rsidR="00436829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F7751A">
        <w:rPr>
          <w:rFonts w:ascii="Times New Roman" w:hAnsi="Times New Roman"/>
          <w:sz w:val="24"/>
          <w:szCs w:val="24"/>
          <w:lang w:eastAsia="ru-RU"/>
        </w:rPr>
        <w:t>26</w:t>
      </w:r>
      <w:r w:rsidR="00436829">
        <w:rPr>
          <w:rFonts w:ascii="Times New Roman" w:hAnsi="Times New Roman"/>
          <w:sz w:val="24"/>
          <w:szCs w:val="24"/>
          <w:lang w:eastAsia="ru-RU"/>
        </w:rPr>
        <w:t>,1%</w:t>
      </w:r>
      <w:r w:rsidR="00996AB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арендная плата за земельные участки – </w:t>
      </w:r>
      <w:r w:rsidR="00EC4205">
        <w:rPr>
          <w:rFonts w:ascii="Times New Roman" w:hAnsi="Times New Roman"/>
          <w:sz w:val="24"/>
          <w:szCs w:val="24"/>
          <w:lang w:eastAsia="ru-RU"/>
        </w:rPr>
        <w:t>3367,7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 тыс. рублей, доходы от перечисления части прибыли МУП – 245,</w:t>
      </w:r>
      <w:r w:rsidR="00EC4205">
        <w:rPr>
          <w:rFonts w:ascii="Times New Roman" w:hAnsi="Times New Roman"/>
          <w:sz w:val="24"/>
          <w:szCs w:val="24"/>
          <w:lang w:eastAsia="ru-RU"/>
        </w:rPr>
        <w:t>6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C42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EC4205">
        <w:rPr>
          <w:rFonts w:ascii="Times New Roman" w:hAnsi="Times New Roman"/>
          <w:sz w:val="24"/>
          <w:szCs w:val="24"/>
          <w:lang w:eastAsia="ru-RU"/>
        </w:rPr>
        <w:t xml:space="preserve">рендная плата за 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205">
        <w:rPr>
          <w:rFonts w:ascii="Times New Roman" w:hAnsi="Times New Roman"/>
          <w:sz w:val="24"/>
          <w:szCs w:val="24"/>
          <w:lang w:eastAsia="ru-RU"/>
        </w:rPr>
        <w:t xml:space="preserve">пользование </w:t>
      </w:r>
      <w:r w:rsidR="005C7E0A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EC4205">
        <w:rPr>
          <w:rFonts w:ascii="Times New Roman" w:hAnsi="Times New Roman"/>
          <w:sz w:val="24"/>
          <w:szCs w:val="24"/>
          <w:lang w:eastAsia="ru-RU"/>
        </w:rPr>
        <w:t>ым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EC4205">
        <w:rPr>
          <w:rFonts w:ascii="Times New Roman" w:hAnsi="Times New Roman"/>
          <w:sz w:val="24"/>
          <w:szCs w:val="24"/>
          <w:lang w:eastAsia="ru-RU"/>
        </w:rPr>
        <w:t>ом –</w:t>
      </w:r>
      <w:r w:rsidR="005C7E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4205">
        <w:rPr>
          <w:rFonts w:ascii="Times New Roman" w:hAnsi="Times New Roman"/>
          <w:sz w:val="24"/>
          <w:szCs w:val="24"/>
          <w:lang w:eastAsia="ru-RU"/>
        </w:rPr>
        <w:t>1413,1</w:t>
      </w:r>
      <w:proofErr w:type="gramEnd"/>
      <w:r w:rsidR="00EC4205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996AB0">
        <w:rPr>
          <w:rFonts w:ascii="Times New Roman" w:hAnsi="Times New Roman"/>
          <w:sz w:val="24"/>
          <w:szCs w:val="24"/>
          <w:lang w:eastAsia="ru-RU"/>
        </w:rPr>
        <w:t>)</w:t>
      </w:r>
      <w:r w:rsidR="00EC5876" w:rsidRPr="00996AB0">
        <w:rPr>
          <w:rFonts w:ascii="Times New Roman" w:hAnsi="Times New Roman"/>
          <w:sz w:val="24"/>
          <w:szCs w:val="24"/>
          <w:lang w:eastAsia="ru-RU"/>
        </w:rPr>
        <w:t>.</w:t>
      </w:r>
      <w:r w:rsidRPr="00996AB0">
        <w:rPr>
          <w:rFonts w:ascii="Times New Roman" w:hAnsi="Times New Roman"/>
          <w:sz w:val="24"/>
          <w:szCs w:val="24"/>
          <w:lang w:eastAsia="ru-RU"/>
        </w:rPr>
        <w:t xml:space="preserve">  При этом произошло</w:t>
      </w:r>
      <w:r w:rsidR="007C6DA5">
        <w:rPr>
          <w:rFonts w:ascii="Times New Roman" w:hAnsi="Times New Roman"/>
          <w:sz w:val="24"/>
          <w:szCs w:val="24"/>
          <w:lang w:eastAsia="ru-RU"/>
        </w:rPr>
        <w:t xml:space="preserve"> значительное</w:t>
      </w:r>
      <w:r w:rsidRPr="00996AB0">
        <w:rPr>
          <w:rFonts w:ascii="Times New Roman" w:hAnsi="Times New Roman"/>
          <w:sz w:val="24"/>
          <w:szCs w:val="24"/>
          <w:lang w:eastAsia="ru-RU"/>
        </w:rPr>
        <w:t xml:space="preserve"> снижение доходов по штрафам, санкциям, возмещению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ущерба на </w:t>
      </w:r>
      <w:r w:rsidR="00EC4205">
        <w:rPr>
          <w:rFonts w:ascii="Times New Roman" w:hAnsi="Times New Roman"/>
          <w:sz w:val="24"/>
          <w:szCs w:val="24"/>
          <w:lang w:eastAsia="ru-RU"/>
        </w:rPr>
        <w:t>884,4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 xml:space="preserve">лей или на </w:t>
      </w:r>
      <w:r w:rsidR="00EC4205">
        <w:rPr>
          <w:rFonts w:ascii="Times New Roman" w:hAnsi="Times New Roman"/>
          <w:sz w:val="24"/>
          <w:szCs w:val="24"/>
          <w:lang w:eastAsia="ru-RU"/>
        </w:rPr>
        <w:t>45,9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5E77" w:rsidRPr="00801660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66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4.3. Сумма безвозмездных поступлений 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за отчетный период составила </w:t>
      </w:r>
      <w:r w:rsidR="00C807AE" w:rsidRPr="00801660">
        <w:rPr>
          <w:rFonts w:ascii="Times New Roman" w:hAnsi="Times New Roman"/>
          <w:bCs/>
          <w:sz w:val="24"/>
          <w:szCs w:val="24"/>
          <w:lang w:eastAsia="ru-RU"/>
        </w:rPr>
        <w:t>10345,6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тыс. руб. при утвержденном бюджете на год в сумме </w:t>
      </w:r>
      <w:r w:rsidR="001C1F0A" w:rsidRPr="00801660">
        <w:rPr>
          <w:rFonts w:ascii="Times New Roman" w:hAnsi="Times New Roman"/>
          <w:bCs/>
          <w:sz w:val="24"/>
          <w:szCs w:val="24"/>
          <w:lang w:eastAsia="ru-RU"/>
        </w:rPr>
        <w:t>77</w:t>
      </w:r>
      <w:r w:rsidR="00C807AE" w:rsidRPr="00801660">
        <w:rPr>
          <w:rFonts w:ascii="Times New Roman" w:hAnsi="Times New Roman"/>
          <w:bCs/>
          <w:sz w:val="24"/>
          <w:szCs w:val="24"/>
          <w:lang w:eastAsia="ru-RU"/>
        </w:rPr>
        <w:t>454</w:t>
      </w:r>
      <w:r w:rsidR="001C1F0A" w:rsidRPr="00801660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807AE" w:rsidRPr="00801660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или </w:t>
      </w:r>
      <w:r w:rsidR="00C807AE" w:rsidRPr="00801660">
        <w:rPr>
          <w:rFonts w:ascii="Times New Roman" w:hAnsi="Times New Roman"/>
          <w:bCs/>
          <w:sz w:val="24"/>
          <w:szCs w:val="24"/>
          <w:lang w:eastAsia="ru-RU"/>
        </w:rPr>
        <w:t>21,2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>%, из них поступило:</w:t>
      </w:r>
    </w:p>
    <w:p w:rsidR="003F5E77" w:rsidRPr="00801660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-  субвенции бюджетам поселений на выполнение передаваемых полномочий (Служба по тарифам Иркутской области)  - </w:t>
      </w:r>
      <w:r w:rsidR="00082F89" w:rsidRPr="00801660">
        <w:rPr>
          <w:rFonts w:ascii="Times New Roman" w:hAnsi="Times New Roman"/>
          <w:bCs/>
          <w:sz w:val="24"/>
          <w:szCs w:val="24"/>
          <w:lang w:eastAsia="ru-RU"/>
        </w:rPr>
        <w:t>136,4</w:t>
      </w: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рублей;</w:t>
      </w:r>
    </w:p>
    <w:p w:rsidR="003F5E77" w:rsidRPr="00801660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- субсидии </w:t>
      </w:r>
      <w:r w:rsidRPr="00801660">
        <w:rPr>
          <w:rFonts w:ascii="Times New Roman" w:eastAsia="Times New Roman" w:hAnsi="Times New Roman"/>
          <w:sz w:val="24"/>
          <w:szCs w:val="24"/>
        </w:rPr>
        <w:t>на реализацию мероприятий, направленных на повышение эффективности бюджетных расходов муниципальных образований Иркутской области</w:t>
      </w:r>
      <w:r w:rsidR="003539BE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– 320,0 тыс. рублей</w:t>
      </w:r>
      <w:r w:rsidR="00801660" w:rsidRPr="0080166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82F89" w:rsidRPr="00801660" w:rsidRDefault="003539BE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-   субсидии на реализацию муниципальной целевой программы «Молодым семьям – доступное жилье» </w:t>
      </w:r>
      <w:r w:rsidR="00874E20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всего  2711,3  тыс. рублей: в том числе из федерального бюджета 1666,1 тыс. рублей, из областного бюджета  - 1045,2 тыс. рублей</w:t>
      </w:r>
      <w:r w:rsidR="00801660" w:rsidRPr="0080166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F5E77" w:rsidRPr="00801660" w:rsidRDefault="00082F89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1660">
        <w:rPr>
          <w:rFonts w:ascii="Times New Roman" w:hAnsi="Times New Roman"/>
          <w:bCs/>
          <w:sz w:val="24"/>
          <w:szCs w:val="24"/>
          <w:lang w:eastAsia="ru-RU"/>
        </w:rPr>
        <w:t>- субсидии областного бюджета по  проекту  «Народных инициатив</w:t>
      </w:r>
      <w:r w:rsidR="00FA6ABB" w:rsidRPr="00801660">
        <w:rPr>
          <w:rFonts w:ascii="Times New Roman" w:hAnsi="Times New Roman"/>
          <w:bCs/>
          <w:sz w:val="24"/>
          <w:szCs w:val="24"/>
          <w:lang w:eastAsia="ru-RU"/>
        </w:rPr>
        <w:t>» в сумме 7000,1 тыс. рублей</w:t>
      </w:r>
      <w:r w:rsidR="00801660" w:rsidRPr="0080166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801660" w:rsidRPr="00801660" w:rsidRDefault="00801660" w:rsidP="00801660">
      <w:pPr>
        <w:spacing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1660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01660">
        <w:rPr>
          <w:rFonts w:ascii="Times New Roman" w:hAnsi="Times New Roman"/>
          <w:bCs/>
          <w:sz w:val="24"/>
          <w:szCs w:val="24"/>
        </w:rPr>
        <w:t xml:space="preserve"> безвозмездные поступления  МКУ «Библиотечное объединение» </w:t>
      </w:r>
      <w:proofErr w:type="gramStart"/>
      <w:r w:rsidRPr="00801660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1660">
        <w:rPr>
          <w:rFonts w:ascii="Times New Roman" w:hAnsi="Times New Roman"/>
          <w:bCs/>
          <w:sz w:val="24"/>
          <w:szCs w:val="24"/>
        </w:rPr>
        <w:t>договора</w:t>
      </w:r>
      <w:proofErr w:type="gramEnd"/>
      <w:r w:rsidRPr="00801660">
        <w:rPr>
          <w:rFonts w:ascii="Times New Roman" w:hAnsi="Times New Roman"/>
          <w:bCs/>
          <w:sz w:val="24"/>
          <w:szCs w:val="24"/>
        </w:rPr>
        <w:t xml:space="preserve"> пожертвования  -  177,8 тыс. рублей. </w:t>
      </w:r>
    </w:p>
    <w:p w:rsidR="003F5E77" w:rsidRPr="00C52F58" w:rsidRDefault="0079556F" w:rsidP="003F5E77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Низкий уровень  исполнения бюджета по безвозмездным поступлениям связан с тем, что планируемые субсиди</w:t>
      </w:r>
      <w:r w:rsidR="00E161DB"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программам  Переселения граждан из ветхого и аварийного жилья  в сумме 52501,0 тыс. рублей, </w:t>
      </w:r>
      <w:r w:rsidR="00801660">
        <w:rPr>
          <w:rFonts w:ascii="Times New Roman" w:hAnsi="Times New Roman"/>
          <w:bCs/>
          <w:sz w:val="24"/>
          <w:szCs w:val="24"/>
          <w:lang w:eastAsia="ru-RU"/>
        </w:rPr>
        <w:t>субвенци</w:t>
      </w:r>
      <w:r w:rsidR="00E161DB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801660">
        <w:rPr>
          <w:rFonts w:ascii="Times New Roman" w:hAnsi="Times New Roman"/>
          <w:bCs/>
          <w:sz w:val="24"/>
          <w:szCs w:val="24"/>
          <w:lang w:eastAsia="ru-RU"/>
        </w:rPr>
        <w:t xml:space="preserve">  на выполнение  передаваемых полномочий – 58,2 тыс. рублей будут  направлены  в местный бюджет  после выполнения работ, услуг (поставки товара) в 4 квартале 2016 г. Субсидия на м</w:t>
      </w:r>
      <w:r>
        <w:rPr>
          <w:rFonts w:ascii="Times New Roman" w:hAnsi="Times New Roman"/>
          <w:bCs/>
          <w:sz w:val="24"/>
          <w:szCs w:val="24"/>
          <w:lang w:eastAsia="ru-RU"/>
        </w:rPr>
        <w:t>одернизаци</w:t>
      </w:r>
      <w:r w:rsidR="00801660">
        <w:rPr>
          <w:rFonts w:ascii="Times New Roman" w:hAnsi="Times New Roman"/>
          <w:bCs/>
          <w:sz w:val="24"/>
          <w:szCs w:val="24"/>
          <w:lang w:eastAsia="ru-RU"/>
        </w:rPr>
        <w:t>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объектов коммунальной инфраструктуры в сумме 14550,0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</w:t>
      </w:r>
      <w:r w:rsidR="00801660">
        <w:rPr>
          <w:rFonts w:ascii="Times New Roman" w:hAnsi="Times New Roman"/>
          <w:bCs/>
          <w:sz w:val="24"/>
          <w:szCs w:val="24"/>
          <w:lang w:eastAsia="ru-RU"/>
        </w:rPr>
        <w:t xml:space="preserve"> не освоена по причине расторжения контракта с подрядчиком и будет возвращена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801660">
        <w:rPr>
          <w:rFonts w:ascii="Times New Roman" w:hAnsi="Times New Roman"/>
          <w:bCs/>
          <w:sz w:val="24"/>
          <w:szCs w:val="24"/>
          <w:lang w:eastAsia="ru-RU"/>
        </w:rPr>
        <w:t xml:space="preserve">в областной бюджет. </w:t>
      </w:r>
    </w:p>
    <w:p w:rsidR="003F5E77" w:rsidRPr="00D97244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5. Анализ исполнения расходов местного  бюджета за </w:t>
      </w:r>
      <w:r w:rsidR="00E161D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D97244">
        <w:rPr>
          <w:rFonts w:ascii="Times New Roman" w:hAnsi="Times New Roman"/>
          <w:b/>
          <w:sz w:val="24"/>
          <w:szCs w:val="24"/>
          <w:lang w:eastAsia="ru-RU"/>
        </w:rPr>
        <w:t xml:space="preserve"> 2016 года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Кассовое исполнение по расходам местного бюджета за </w:t>
      </w:r>
      <w:r w:rsidR="00E161D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состав</w:t>
      </w:r>
      <w:r>
        <w:rPr>
          <w:rFonts w:ascii="Times New Roman" w:hAnsi="Times New Roman"/>
          <w:sz w:val="24"/>
          <w:szCs w:val="24"/>
          <w:lang w:eastAsia="ru-RU"/>
        </w:rPr>
        <w:t>ляет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1DB">
        <w:rPr>
          <w:rFonts w:ascii="Times New Roman" w:hAnsi="Times New Roman"/>
          <w:sz w:val="24"/>
          <w:szCs w:val="24"/>
          <w:lang w:eastAsia="ru-RU"/>
        </w:rPr>
        <w:t>152143,0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при утвержденном бюджете на год </w:t>
      </w:r>
      <w:r w:rsidR="00E161DB">
        <w:rPr>
          <w:rFonts w:ascii="Times New Roman" w:hAnsi="Times New Roman"/>
          <w:sz w:val="24"/>
          <w:szCs w:val="24"/>
          <w:lang w:eastAsia="ru-RU"/>
        </w:rPr>
        <w:t>266969,7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161DB">
        <w:rPr>
          <w:rFonts w:ascii="Times New Roman" w:hAnsi="Times New Roman"/>
          <w:sz w:val="24"/>
          <w:szCs w:val="24"/>
          <w:lang w:eastAsia="ru-RU"/>
        </w:rPr>
        <w:t>57,0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 (Таблица 5).  </w:t>
      </w:r>
      <w:r>
        <w:rPr>
          <w:rFonts w:ascii="Times New Roman" w:hAnsi="Times New Roman"/>
          <w:sz w:val="24"/>
          <w:szCs w:val="24"/>
          <w:lang w:eastAsia="ru-RU"/>
        </w:rPr>
        <w:t xml:space="preserve">По отношению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E161DB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произведенных расходов местного бюджета на </w:t>
      </w:r>
      <w:r w:rsidR="00E161DB">
        <w:rPr>
          <w:rFonts w:ascii="Times New Roman" w:hAnsi="Times New Roman"/>
          <w:sz w:val="24"/>
          <w:szCs w:val="24"/>
          <w:lang w:eastAsia="ru-RU"/>
        </w:rPr>
        <w:t>153,7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%, при этом в абсолютных суммах </w:t>
      </w:r>
      <w:r w:rsidR="00E161DB">
        <w:rPr>
          <w:rFonts w:ascii="Times New Roman" w:hAnsi="Times New Roman"/>
          <w:sz w:val="24"/>
          <w:szCs w:val="24"/>
          <w:lang w:eastAsia="ru-RU"/>
        </w:rPr>
        <w:t>рост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составил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61DB">
        <w:rPr>
          <w:rFonts w:ascii="Times New Roman" w:hAnsi="Times New Roman"/>
          <w:sz w:val="24"/>
          <w:szCs w:val="24"/>
          <w:lang w:eastAsia="ru-RU"/>
        </w:rPr>
        <w:t>53127,6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 xml:space="preserve">В соответствии с ведомственной структурой расходов главным распорядителем бюджетных средств местного бюджета за </w:t>
      </w:r>
      <w:r w:rsidR="00E161DB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являлась администрация </w:t>
      </w: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поселения.</w:t>
      </w:r>
    </w:p>
    <w:p w:rsidR="003F5E77" w:rsidRPr="00C52F58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>Анализ исполнения бюджетных ассигнований местного бюджета</w:t>
      </w:r>
    </w:p>
    <w:p w:rsidR="003F5E77" w:rsidRPr="00C52F58" w:rsidRDefault="003F5E77" w:rsidP="003F5E7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за </w:t>
      </w:r>
      <w:r w:rsidR="00E161DB">
        <w:rPr>
          <w:rFonts w:ascii="Times New Roman" w:hAnsi="Times New Roman"/>
          <w:b/>
          <w:sz w:val="24"/>
          <w:szCs w:val="24"/>
          <w:lang w:eastAsia="ru-RU"/>
        </w:rPr>
        <w:t>9 месяцев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52F58">
        <w:rPr>
          <w:rFonts w:ascii="Times New Roman" w:hAnsi="Times New Roman"/>
          <w:sz w:val="24"/>
          <w:szCs w:val="24"/>
          <w:lang w:eastAsia="ru-RU"/>
        </w:rPr>
        <w:t>Таблица 5.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559"/>
        <w:gridCol w:w="1575"/>
        <w:gridCol w:w="1266"/>
        <w:gridCol w:w="1604"/>
        <w:gridCol w:w="1367"/>
      </w:tblGrid>
      <w:tr w:rsidR="003F5E77" w:rsidRPr="00C52F58" w:rsidTr="00266A8B">
        <w:trPr>
          <w:trHeight w:val="1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D06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  <w:r w:rsidR="00D06F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мес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52F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ind w:hanging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52F58">
              <w:rPr>
                <w:rFonts w:ascii="Times New Roman" w:hAnsi="Times New Roman"/>
                <w:b/>
                <w:sz w:val="24"/>
                <w:szCs w:val="24"/>
              </w:rPr>
              <w:t xml:space="preserve"> % к плану на год</w:t>
            </w:r>
          </w:p>
        </w:tc>
      </w:tr>
      <w:tr w:rsidR="003F5E77" w:rsidRPr="00C52F58" w:rsidTr="00266A8B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sz w:val="24"/>
                <w:szCs w:val="24"/>
              </w:rPr>
              <w:t>Государственное управление и местное самоуправление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573C78">
            <w:pPr>
              <w:rPr>
                <w:rFonts w:ascii="Times New Roman" w:hAnsi="Times New Roman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78">
              <w:rPr>
                <w:rFonts w:ascii="Times New Roman" w:hAnsi="Times New Roman"/>
                <w:sz w:val="24"/>
                <w:szCs w:val="24"/>
              </w:rPr>
              <w:t>57021,6</w:t>
            </w:r>
            <w:r w:rsidRPr="00C52F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D06FF4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40660,7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D06FF4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3F5E77" w:rsidRPr="00C52F58" w:rsidTr="00266A8B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E77" w:rsidRPr="00C52F58" w:rsidTr="00266A8B">
        <w:trPr>
          <w:trHeight w:val="10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государственных служащих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32835,9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E77" w:rsidRPr="00C52F58" w:rsidRDefault="00D06FF4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24127,7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D06FF4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3F5E77" w:rsidRPr="00C52F58" w:rsidTr="00266A8B">
        <w:trPr>
          <w:trHeight w:val="24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24636,7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21268,5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3F5E77" w:rsidRPr="00C52F58" w:rsidTr="00266A8B">
        <w:trPr>
          <w:trHeight w:val="1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F5E77" w:rsidRPr="00C52F58" w:rsidTr="00266A8B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E77" w:rsidRPr="00C52F58" w:rsidTr="00266A8B">
        <w:trPr>
          <w:trHeight w:val="2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365,8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3F5E77" w:rsidRPr="00C52F58" w:rsidTr="00266A8B">
        <w:trPr>
          <w:trHeight w:val="2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573C78" w:rsidP="00266A8B">
            <w:pPr>
              <w:rPr>
                <w:rFonts w:ascii="Times New Roman" w:hAnsi="Times New Roman"/>
                <w:sz w:val="24"/>
                <w:szCs w:val="24"/>
              </w:rPr>
            </w:pPr>
            <w:r w:rsidRPr="00573C78">
              <w:rPr>
                <w:rFonts w:ascii="Times New Roman" w:hAnsi="Times New Roman"/>
                <w:sz w:val="24"/>
                <w:szCs w:val="24"/>
              </w:rPr>
              <w:t>894,7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573C7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3F5E77" w:rsidRPr="00C52F58" w:rsidTr="00266A8B">
        <w:trPr>
          <w:trHeight w:val="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22154,1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19715,6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</w:tr>
      <w:tr w:rsidR="003F5E77" w:rsidRPr="00C52F58" w:rsidTr="00266A8B">
        <w:trPr>
          <w:trHeight w:val="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3F5E77" w:rsidRPr="00C52F58" w:rsidTr="00266A8B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158687,9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3F5E77" w:rsidRPr="00C52F58" w:rsidTr="00266A8B">
        <w:trPr>
          <w:trHeight w:val="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64401,7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3F5E77" w:rsidRPr="00C52F58" w:rsidTr="00266A8B">
        <w:trPr>
          <w:trHeight w:val="1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F5E77" w:rsidRPr="00C52F58" w:rsidTr="00266A8B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12397,7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  <w:tr w:rsidR="003F5E77" w:rsidRPr="00C52F58" w:rsidTr="00266A8B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8A0ED2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8A0ED2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8A0ED2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5E77" w:rsidRPr="00C52F58" w:rsidTr="00266A8B">
        <w:trPr>
          <w:trHeight w:val="1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07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3F5E77" w:rsidRPr="00C52F58" w:rsidTr="00266A8B">
        <w:trPr>
          <w:trHeight w:val="1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3F5E77" w:rsidRPr="00C52F58" w:rsidTr="00266A8B">
        <w:trPr>
          <w:trHeight w:val="4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13452,2</w:t>
            </w:r>
          </w:p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3F5E77" w:rsidRPr="00C52F58" w:rsidTr="00266A8B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12210,2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50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500C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3F5E77" w:rsidRPr="00C52F58" w:rsidTr="00266A8B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gram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плата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3F5E77" w:rsidRPr="00C52F58" w:rsidTr="00266A8B">
        <w:trPr>
          <w:trHeight w:val="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D74D00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4D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F5E77" w:rsidRPr="00C52F58" w:rsidTr="00266A8B">
        <w:trPr>
          <w:trHeight w:val="1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 и спорт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F5E77" w:rsidRPr="00C52F58" w:rsidTr="00266A8B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9751,3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</w:tr>
      <w:tr w:rsidR="003F5E77" w:rsidRPr="00C52F58" w:rsidTr="00266A8B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. обществен</w:t>
            </w:r>
            <w:r w:rsidR="00012D3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ые организации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3F5E77" w:rsidRPr="00C52F58" w:rsidTr="00266A8B">
        <w:trPr>
          <w:trHeight w:val="1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  <w:r w:rsidR="00CE4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5E77" w:rsidRPr="00C52F58" w:rsidTr="00266A8B">
        <w:trPr>
          <w:trHeight w:val="2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color w:val="000000"/>
                <w:sz w:val="24"/>
                <w:szCs w:val="24"/>
              </w:rPr>
              <w:t>проценты молодым семьям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3F5E77" w:rsidRPr="00C52F58" w:rsidTr="00266A8B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E77" w:rsidRPr="00C52F58" w:rsidRDefault="003F5E77" w:rsidP="00266A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2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266969,7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77" w:rsidRPr="00C52F58" w:rsidRDefault="00CC47F5" w:rsidP="00266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152143,0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77" w:rsidRPr="00C52F58" w:rsidRDefault="00CC47F5" w:rsidP="00CC4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</w:tbl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5E77" w:rsidRPr="00D14AFC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ab/>
      </w:r>
      <w:r w:rsidRPr="00D14AFC">
        <w:rPr>
          <w:rFonts w:ascii="Times New Roman" w:hAnsi="Times New Roman"/>
          <w:sz w:val="24"/>
          <w:szCs w:val="24"/>
        </w:rPr>
        <w:t>В течение отчетного периода бюджетные ассигнования направлены на  следующие расходы, предусмотренные в местном бюджете:</w:t>
      </w:r>
    </w:p>
    <w:p w:rsidR="003F5E77" w:rsidRPr="00D14AFC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t xml:space="preserve">По разделу </w:t>
      </w:r>
      <w:r w:rsidRPr="00D14AFC">
        <w:rPr>
          <w:rFonts w:ascii="Times New Roman" w:hAnsi="Times New Roman"/>
          <w:b/>
          <w:sz w:val="24"/>
          <w:szCs w:val="24"/>
        </w:rPr>
        <w:t>01</w:t>
      </w:r>
      <w:r w:rsidRPr="00D14AFC">
        <w:rPr>
          <w:rFonts w:ascii="Times New Roman" w:hAnsi="Times New Roman"/>
          <w:sz w:val="24"/>
          <w:szCs w:val="24"/>
        </w:rPr>
        <w:t xml:space="preserve"> «</w:t>
      </w:r>
      <w:r w:rsidR="00C0719B" w:rsidRPr="00C0719B">
        <w:rPr>
          <w:rFonts w:ascii="Times New Roman" w:hAnsi="Times New Roman"/>
          <w:sz w:val="24"/>
          <w:szCs w:val="24"/>
        </w:rPr>
        <w:t>Государственное управление и местное самоуправление</w:t>
      </w:r>
      <w:r w:rsidRPr="00D14AFC">
        <w:rPr>
          <w:rFonts w:ascii="Times New Roman" w:hAnsi="Times New Roman"/>
          <w:sz w:val="24"/>
          <w:szCs w:val="24"/>
        </w:rPr>
        <w:t xml:space="preserve">» исполнение расходов составило </w:t>
      </w:r>
      <w:r w:rsidR="00C0719B">
        <w:rPr>
          <w:rFonts w:ascii="Times New Roman" w:hAnsi="Times New Roman"/>
          <w:sz w:val="24"/>
          <w:szCs w:val="24"/>
        </w:rPr>
        <w:t>40660,7</w:t>
      </w:r>
      <w:r w:rsidRPr="00D14AFC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E02C75" w:rsidRPr="00D14AFC">
        <w:rPr>
          <w:rFonts w:ascii="Times New Roman" w:hAnsi="Times New Roman"/>
          <w:sz w:val="24"/>
          <w:szCs w:val="24"/>
        </w:rPr>
        <w:lastRenderedPageBreak/>
        <w:t>57021,6</w:t>
      </w:r>
      <w:r w:rsidRPr="00D14AFC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C0719B">
        <w:rPr>
          <w:rFonts w:ascii="Times New Roman" w:hAnsi="Times New Roman"/>
          <w:sz w:val="24"/>
          <w:szCs w:val="24"/>
        </w:rPr>
        <w:t>71,3</w:t>
      </w:r>
      <w:r w:rsidRPr="00D14AFC">
        <w:rPr>
          <w:rFonts w:ascii="Times New Roman" w:hAnsi="Times New Roman"/>
          <w:sz w:val="24"/>
          <w:szCs w:val="24"/>
        </w:rPr>
        <w:t>%, в том числе на выплату заработной платы</w:t>
      </w:r>
      <w:r w:rsidR="00C0719B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D14AFC">
        <w:rPr>
          <w:rFonts w:ascii="Times New Roman" w:hAnsi="Times New Roman"/>
          <w:sz w:val="24"/>
          <w:szCs w:val="24"/>
        </w:rPr>
        <w:t xml:space="preserve"> – </w:t>
      </w:r>
      <w:r w:rsidR="00C0719B">
        <w:rPr>
          <w:rFonts w:ascii="Times New Roman" w:hAnsi="Times New Roman"/>
          <w:sz w:val="24"/>
          <w:szCs w:val="24"/>
        </w:rPr>
        <w:t>24127,7</w:t>
      </w:r>
      <w:r w:rsidRPr="00D14AFC">
        <w:rPr>
          <w:rFonts w:ascii="Times New Roman" w:hAnsi="Times New Roman"/>
          <w:sz w:val="24"/>
          <w:szCs w:val="24"/>
        </w:rPr>
        <w:t xml:space="preserve"> тыс. рублей или </w:t>
      </w:r>
      <w:r w:rsidR="00C0719B">
        <w:rPr>
          <w:rFonts w:ascii="Times New Roman" w:hAnsi="Times New Roman"/>
          <w:sz w:val="24"/>
          <w:szCs w:val="24"/>
        </w:rPr>
        <w:t>73,5</w:t>
      </w:r>
      <w:r w:rsidRPr="00D14AFC">
        <w:rPr>
          <w:rFonts w:ascii="Times New Roman" w:hAnsi="Times New Roman"/>
          <w:sz w:val="24"/>
          <w:szCs w:val="24"/>
        </w:rPr>
        <w:t xml:space="preserve">%  к плановым показателям. </w:t>
      </w:r>
    </w:p>
    <w:p w:rsidR="003F5E77" w:rsidRPr="00D14AFC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t xml:space="preserve">По разделу </w:t>
      </w:r>
      <w:r w:rsidRPr="00D14AFC">
        <w:rPr>
          <w:rFonts w:ascii="Times New Roman" w:hAnsi="Times New Roman"/>
          <w:b/>
          <w:sz w:val="24"/>
          <w:szCs w:val="24"/>
        </w:rPr>
        <w:t>04</w:t>
      </w:r>
      <w:r w:rsidRPr="00D14AFC">
        <w:rPr>
          <w:rFonts w:ascii="Times New Roman" w:hAnsi="Times New Roman"/>
          <w:sz w:val="24"/>
          <w:szCs w:val="24"/>
        </w:rPr>
        <w:t xml:space="preserve"> «Национальная экономика» бюджетные ассигнования направлены на следующие расходы:</w:t>
      </w:r>
    </w:p>
    <w:p w:rsidR="003F5E77" w:rsidRPr="00D14AFC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D14AFC">
        <w:rPr>
          <w:rFonts w:ascii="Times New Roman" w:hAnsi="Times New Roman"/>
          <w:sz w:val="24"/>
          <w:szCs w:val="24"/>
        </w:rPr>
        <w:t xml:space="preserve"> - на переданные гос. полномочия по тарифам коммунального комплекса в сумме </w:t>
      </w:r>
      <w:r w:rsidR="00C0719B">
        <w:rPr>
          <w:rFonts w:ascii="Times New Roman" w:hAnsi="Times New Roman"/>
          <w:sz w:val="24"/>
          <w:szCs w:val="24"/>
        </w:rPr>
        <w:t>135,7</w:t>
      </w:r>
      <w:r w:rsidRPr="00D14AFC">
        <w:rPr>
          <w:rFonts w:ascii="Times New Roman" w:hAnsi="Times New Roman"/>
          <w:sz w:val="24"/>
          <w:szCs w:val="24"/>
        </w:rPr>
        <w:t xml:space="preserve"> тыс. рублей  или </w:t>
      </w:r>
      <w:r w:rsidR="00C0719B">
        <w:rPr>
          <w:rFonts w:ascii="Times New Roman" w:hAnsi="Times New Roman"/>
          <w:sz w:val="24"/>
          <w:szCs w:val="24"/>
        </w:rPr>
        <w:t>70</w:t>
      </w:r>
      <w:r w:rsidRPr="00D14AFC">
        <w:rPr>
          <w:rFonts w:ascii="Times New Roman" w:hAnsi="Times New Roman"/>
          <w:sz w:val="24"/>
          <w:szCs w:val="24"/>
        </w:rPr>
        <w:t>%;</w:t>
      </w:r>
    </w:p>
    <w:p w:rsidR="003F5E77" w:rsidRPr="00C52F5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городских лесов </w:t>
      </w:r>
      <w:r>
        <w:rPr>
          <w:rFonts w:ascii="Times New Roman" w:hAnsi="Times New Roman"/>
          <w:sz w:val="24"/>
          <w:szCs w:val="24"/>
        </w:rPr>
        <w:t xml:space="preserve">(патрулирование лесов, изготовление листовок)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 w:rsidR="00C0719B">
        <w:rPr>
          <w:rFonts w:ascii="Times New Roman" w:hAnsi="Times New Roman"/>
          <w:sz w:val="24"/>
          <w:szCs w:val="24"/>
        </w:rPr>
        <w:t>247,7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0719B">
        <w:rPr>
          <w:rFonts w:ascii="Times New Roman" w:hAnsi="Times New Roman"/>
          <w:sz w:val="24"/>
          <w:szCs w:val="24"/>
        </w:rPr>
        <w:t>67,7</w:t>
      </w:r>
      <w:r w:rsidRPr="00C52F5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при плане 365,8 тыс. рублей. </w:t>
      </w:r>
    </w:p>
    <w:p w:rsidR="003F5E77" w:rsidRPr="00C52F5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на содержание диспетчерских пунктов в сумме </w:t>
      </w:r>
      <w:r w:rsidR="00C0719B">
        <w:rPr>
          <w:rFonts w:ascii="Times New Roman" w:hAnsi="Times New Roman"/>
          <w:sz w:val="24"/>
          <w:szCs w:val="24"/>
        </w:rPr>
        <w:t>596,0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0719B">
        <w:rPr>
          <w:rFonts w:ascii="Times New Roman" w:hAnsi="Times New Roman"/>
          <w:sz w:val="24"/>
          <w:szCs w:val="24"/>
        </w:rPr>
        <w:t>66</w:t>
      </w:r>
      <w:r w:rsidR="00E02C75">
        <w:rPr>
          <w:rFonts w:ascii="Times New Roman" w:hAnsi="Times New Roman"/>
          <w:sz w:val="24"/>
          <w:szCs w:val="24"/>
        </w:rPr>
        <w:t>,6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EA0A17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- на дорожное хозяйство</w:t>
      </w:r>
      <w:r>
        <w:rPr>
          <w:rFonts w:ascii="Times New Roman" w:hAnsi="Times New Roman"/>
          <w:sz w:val="24"/>
          <w:szCs w:val="24"/>
        </w:rPr>
        <w:t xml:space="preserve"> (расчистка, подсыпка дорог</w:t>
      </w:r>
      <w:r w:rsidR="00C0719B">
        <w:rPr>
          <w:rFonts w:ascii="Times New Roman" w:hAnsi="Times New Roman"/>
          <w:sz w:val="24"/>
          <w:szCs w:val="24"/>
        </w:rPr>
        <w:t xml:space="preserve">, ямочный ремонт, </w:t>
      </w:r>
      <w:r w:rsidR="00EA0A17">
        <w:rPr>
          <w:rFonts w:ascii="Times New Roman" w:hAnsi="Times New Roman"/>
          <w:sz w:val="24"/>
          <w:szCs w:val="24"/>
        </w:rPr>
        <w:t>ремонт дорог в песчано-гравийном и асфальтобетонном исполнении и др.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EA0A17">
        <w:rPr>
          <w:rFonts w:ascii="Times New Roman" w:hAnsi="Times New Roman"/>
          <w:sz w:val="24"/>
          <w:szCs w:val="24"/>
        </w:rPr>
        <w:t>19715,6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EA0A17">
        <w:rPr>
          <w:rFonts w:ascii="Times New Roman" w:hAnsi="Times New Roman"/>
          <w:sz w:val="24"/>
          <w:szCs w:val="24"/>
        </w:rPr>
        <w:t>89,0</w:t>
      </w:r>
      <w:r>
        <w:rPr>
          <w:rFonts w:ascii="Times New Roman" w:hAnsi="Times New Roman"/>
          <w:sz w:val="24"/>
          <w:szCs w:val="24"/>
        </w:rPr>
        <w:t xml:space="preserve">% при плане </w:t>
      </w:r>
      <w:r w:rsidR="00EA0A17">
        <w:rPr>
          <w:rFonts w:ascii="Times New Roman" w:hAnsi="Times New Roman"/>
          <w:sz w:val="24"/>
          <w:szCs w:val="24"/>
        </w:rPr>
        <w:t>22154,1</w:t>
      </w:r>
      <w:r>
        <w:rPr>
          <w:rFonts w:ascii="Times New Roman" w:hAnsi="Times New Roman"/>
          <w:sz w:val="24"/>
          <w:szCs w:val="24"/>
        </w:rPr>
        <w:t xml:space="preserve"> тыс. рублей.   </w:t>
      </w:r>
    </w:p>
    <w:p w:rsidR="003F5E77" w:rsidRPr="00C52F58" w:rsidRDefault="003F5E77" w:rsidP="003F5E7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-на другие вопросы в области национальной экономики направлено </w:t>
      </w:r>
      <w:r w:rsidR="00EA0A17">
        <w:rPr>
          <w:rFonts w:ascii="Times New Roman" w:hAnsi="Times New Roman"/>
          <w:sz w:val="24"/>
          <w:szCs w:val="24"/>
        </w:rPr>
        <w:t>573,5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EA0A17">
        <w:rPr>
          <w:rFonts w:ascii="Times New Roman" w:hAnsi="Times New Roman"/>
          <w:sz w:val="24"/>
          <w:szCs w:val="24"/>
        </w:rPr>
        <w:t>55,8</w:t>
      </w:r>
      <w:r w:rsidRPr="00C52F58">
        <w:rPr>
          <w:rFonts w:ascii="Times New Roman" w:hAnsi="Times New Roman"/>
          <w:sz w:val="24"/>
          <w:szCs w:val="24"/>
        </w:rPr>
        <w:t xml:space="preserve">% (обслуживание </w:t>
      </w:r>
      <w:r w:rsidR="002D5EED">
        <w:rPr>
          <w:rFonts w:ascii="Times New Roman" w:hAnsi="Times New Roman"/>
          <w:sz w:val="24"/>
          <w:szCs w:val="24"/>
        </w:rPr>
        <w:t xml:space="preserve">пожарных </w:t>
      </w:r>
      <w:r w:rsidRPr="00C52F58">
        <w:rPr>
          <w:rFonts w:ascii="Times New Roman" w:hAnsi="Times New Roman"/>
          <w:sz w:val="24"/>
          <w:szCs w:val="24"/>
        </w:rPr>
        <w:t>гидрантов</w:t>
      </w:r>
      <w:r w:rsidR="00EA0A17">
        <w:rPr>
          <w:rFonts w:ascii="Times New Roman" w:hAnsi="Times New Roman"/>
          <w:sz w:val="24"/>
          <w:szCs w:val="24"/>
        </w:rPr>
        <w:t>,</w:t>
      </w:r>
      <w:r w:rsidR="002D5EED">
        <w:rPr>
          <w:rFonts w:ascii="Times New Roman" w:hAnsi="Times New Roman"/>
          <w:sz w:val="24"/>
          <w:szCs w:val="24"/>
        </w:rPr>
        <w:t xml:space="preserve"> обновление минерализованной полосы </w:t>
      </w:r>
      <w:r w:rsidRPr="00C52F58">
        <w:rPr>
          <w:rFonts w:ascii="Times New Roman" w:hAnsi="Times New Roman"/>
          <w:sz w:val="24"/>
          <w:szCs w:val="24"/>
        </w:rPr>
        <w:t>по муниципальной программе «Обеспечение пожарной безопасности на территории ТГП»</w:t>
      </w:r>
      <w:r w:rsidR="00265C82">
        <w:rPr>
          <w:rFonts w:ascii="Times New Roman" w:hAnsi="Times New Roman"/>
          <w:sz w:val="24"/>
          <w:szCs w:val="24"/>
        </w:rPr>
        <w:t xml:space="preserve"> </w:t>
      </w:r>
      <w:r w:rsidR="00EA0A17">
        <w:rPr>
          <w:rFonts w:ascii="Times New Roman" w:hAnsi="Times New Roman"/>
          <w:sz w:val="24"/>
          <w:szCs w:val="24"/>
        </w:rPr>
        <w:t xml:space="preserve"> в сумме 2</w:t>
      </w:r>
      <w:r w:rsidR="00E85376">
        <w:rPr>
          <w:rFonts w:ascii="Times New Roman" w:hAnsi="Times New Roman"/>
          <w:sz w:val="24"/>
          <w:szCs w:val="24"/>
        </w:rPr>
        <w:t>6</w:t>
      </w:r>
      <w:r w:rsidR="00EA0A17">
        <w:rPr>
          <w:rFonts w:ascii="Times New Roman" w:hAnsi="Times New Roman"/>
          <w:sz w:val="24"/>
          <w:szCs w:val="24"/>
        </w:rPr>
        <w:t>0,5 тыс. рублей,  субсидия</w:t>
      </w:r>
      <w:r w:rsidR="00136E69">
        <w:rPr>
          <w:rFonts w:ascii="Times New Roman" w:hAnsi="Times New Roman"/>
          <w:sz w:val="24"/>
          <w:szCs w:val="24"/>
        </w:rPr>
        <w:t xml:space="preserve"> </w:t>
      </w:r>
      <w:r w:rsidR="00EA0A17">
        <w:rPr>
          <w:rFonts w:ascii="Times New Roman" w:hAnsi="Times New Roman"/>
          <w:sz w:val="24"/>
          <w:szCs w:val="24"/>
        </w:rPr>
        <w:t xml:space="preserve"> некоммерческой организаци</w:t>
      </w:r>
      <w:r w:rsidR="00265C82">
        <w:rPr>
          <w:rFonts w:ascii="Times New Roman" w:hAnsi="Times New Roman"/>
          <w:sz w:val="24"/>
          <w:szCs w:val="24"/>
        </w:rPr>
        <w:t xml:space="preserve">и </w:t>
      </w:r>
      <w:r w:rsidR="00136E69">
        <w:rPr>
          <w:rFonts w:ascii="Times New Roman" w:hAnsi="Times New Roman"/>
          <w:sz w:val="24"/>
          <w:szCs w:val="24"/>
        </w:rPr>
        <w:t>«Добровольные народные дружины»  в целях охраны правопорядка  на территории города в сумме 303,0 тыс. рублей</w:t>
      </w:r>
      <w:r w:rsidR="00E85376">
        <w:rPr>
          <w:rFonts w:ascii="Times New Roman" w:hAnsi="Times New Roman"/>
          <w:sz w:val="24"/>
          <w:szCs w:val="24"/>
        </w:rPr>
        <w:t>,  на мероприятие «Неделя национальной кухни» в рамках программы «Профилактика</w:t>
      </w:r>
      <w:proofErr w:type="gramEnd"/>
      <w:r w:rsidR="00E85376">
        <w:rPr>
          <w:rFonts w:ascii="Times New Roman" w:hAnsi="Times New Roman"/>
          <w:sz w:val="24"/>
          <w:szCs w:val="24"/>
        </w:rPr>
        <w:t xml:space="preserve"> терроризма и экстремизма на территории  </w:t>
      </w:r>
      <w:proofErr w:type="spellStart"/>
      <w:r w:rsidR="00E8537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E85376">
        <w:rPr>
          <w:rFonts w:ascii="Times New Roman" w:hAnsi="Times New Roman"/>
          <w:sz w:val="24"/>
          <w:szCs w:val="24"/>
        </w:rPr>
        <w:t xml:space="preserve"> городского поселения»   в сумме 10,0 тыс. рублей</w:t>
      </w:r>
      <w:r w:rsidRPr="00C52F58">
        <w:rPr>
          <w:rFonts w:ascii="Times New Roman" w:hAnsi="Times New Roman"/>
          <w:sz w:val="24"/>
          <w:szCs w:val="24"/>
        </w:rPr>
        <w:t>).</w:t>
      </w:r>
    </w:p>
    <w:p w:rsidR="003F5E77" w:rsidRPr="00C52F58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в целом исполнение расходов составило </w:t>
      </w:r>
      <w:r w:rsidR="00730195">
        <w:rPr>
          <w:rFonts w:ascii="Times New Roman" w:hAnsi="Times New Roman"/>
          <w:sz w:val="24"/>
          <w:szCs w:val="24"/>
        </w:rPr>
        <w:t>73002,8</w:t>
      </w:r>
      <w:r w:rsidRPr="00C52F58">
        <w:rPr>
          <w:rFonts w:ascii="Times New Roman" w:hAnsi="Times New Roman"/>
          <w:sz w:val="24"/>
          <w:szCs w:val="24"/>
        </w:rPr>
        <w:t xml:space="preserve">тыс. рублей при утвержденном бюджете </w:t>
      </w:r>
      <w:r w:rsidR="00730195">
        <w:rPr>
          <w:rFonts w:ascii="Times New Roman" w:hAnsi="Times New Roman"/>
          <w:sz w:val="24"/>
          <w:szCs w:val="24"/>
        </w:rPr>
        <w:t>158687,9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730195">
        <w:rPr>
          <w:rFonts w:ascii="Times New Roman" w:hAnsi="Times New Roman"/>
          <w:sz w:val="24"/>
          <w:szCs w:val="24"/>
        </w:rPr>
        <w:t>46,0</w:t>
      </w:r>
      <w:r w:rsidRPr="00C52F58">
        <w:rPr>
          <w:rFonts w:ascii="Times New Roman" w:hAnsi="Times New Roman"/>
          <w:sz w:val="24"/>
          <w:szCs w:val="24"/>
        </w:rPr>
        <w:t>%.</w:t>
      </w:r>
    </w:p>
    <w:p w:rsidR="003F5E77" w:rsidRPr="00C52F58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>В разрезе подразделов бюджетной классификации расходы исполнены:</w:t>
      </w:r>
    </w:p>
    <w:p w:rsidR="003F5E77" w:rsidRPr="00C52F58" w:rsidRDefault="003F5E77" w:rsidP="003F5E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01 «Жилищное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</w:p>
    <w:p w:rsidR="003F5E77" w:rsidRPr="00C52F58" w:rsidRDefault="003F5E77" w:rsidP="003F5E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при утвержденном бюджете на текущий год в сумме </w:t>
      </w:r>
      <w:r w:rsidR="00730195">
        <w:rPr>
          <w:rFonts w:ascii="Times New Roman" w:hAnsi="Times New Roman"/>
          <w:sz w:val="24"/>
          <w:szCs w:val="24"/>
        </w:rPr>
        <w:t>130504,0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исполнено </w:t>
      </w:r>
      <w:r w:rsidR="00730195">
        <w:rPr>
          <w:rFonts w:ascii="Times New Roman" w:hAnsi="Times New Roman"/>
          <w:sz w:val="24"/>
          <w:szCs w:val="24"/>
        </w:rPr>
        <w:t>64401,7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730195">
        <w:rPr>
          <w:rFonts w:ascii="Times New Roman" w:hAnsi="Times New Roman"/>
          <w:sz w:val="24"/>
          <w:szCs w:val="24"/>
        </w:rPr>
        <w:t>49,3</w:t>
      </w:r>
      <w:r w:rsidR="007763A2">
        <w:rPr>
          <w:rFonts w:ascii="Times New Roman" w:hAnsi="Times New Roman"/>
          <w:sz w:val="24"/>
          <w:szCs w:val="24"/>
        </w:rPr>
        <w:t>%. Низкий процент исполнения связан с</w:t>
      </w:r>
      <w:r w:rsidR="00730195">
        <w:rPr>
          <w:rFonts w:ascii="Times New Roman" w:hAnsi="Times New Roman"/>
          <w:sz w:val="24"/>
          <w:szCs w:val="24"/>
        </w:rPr>
        <w:t xml:space="preserve"> тем, что по программе «Переселения граждан из ветхого и аварийного  жилья»  освоены </w:t>
      </w:r>
      <w:r w:rsidR="005C44B7">
        <w:rPr>
          <w:rFonts w:ascii="Times New Roman" w:hAnsi="Times New Roman"/>
          <w:sz w:val="24"/>
          <w:szCs w:val="24"/>
        </w:rPr>
        <w:t>62795,3</w:t>
      </w:r>
      <w:r w:rsidR="00730195">
        <w:rPr>
          <w:rFonts w:ascii="Times New Roman" w:hAnsi="Times New Roman"/>
          <w:sz w:val="24"/>
          <w:szCs w:val="24"/>
        </w:rPr>
        <w:t xml:space="preserve"> тыс. рублей </w:t>
      </w:r>
      <w:r w:rsidR="007763A2">
        <w:rPr>
          <w:rFonts w:ascii="Times New Roman" w:hAnsi="Times New Roman"/>
          <w:sz w:val="24"/>
          <w:szCs w:val="24"/>
        </w:rPr>
        <w:t>из областного</w:t>
      </w:r>
      <w:r w:rsidR="00AF79E4">
        <w:rPr>
          <w:rFonts w:ascii="Times New Roman" w:hAnsi="Times New Roman"/>
          <w:sz w:val="24"/>
          <w:szCs w:val="24"/>
        </w:rPr>
        <w:t xml:space="preserve"> и местного</w:t>
      </w:r>
      <w:r w:rsidR="007763A2">
        <w:rPr>
          <w:rFonts w:ascii="Times New Roman" w:hAnsi="Times New Roman"/>
          <w:sz w:val="24"/>
          <w:szCs w:val="24"/>
        </w:rPr>
        <w:t xml:space="preserve"> бюджета </w:t>
      </w:r>
      <w:r w:rsidR="00730195">
        <w:rPr>
          <w:rFonts w:ascii="Times New Roman" w:hAnsi="Times New Roman"/>
          <w:sz w:val="24"/>
          <w:szCs w:val="24"/>
        </w:rPr>
        <w:t>вместо  запланированных</w:t>
      </w:r>
      <w:r w:rsidR="007763A2">
        <w:rPr>
          <w:rFonts w:ascii="Times New Roman" w:hAnsi="Times New Roman"/>
          <w:sz w:val="24"/>
          <w:szCs w:val="24"/>
        </w:rPr>
        <w:t xml:space="preserve"> 12</w:t>
      </w:r>
      <w:r w:rsidR="00AF79E4">
        <w:rPr>
          <w:rFonts w:ascii="Times New Roman" w:hAnsi="Times New Roman"/>
          <w:sz w:val="24"/>
          <w:szCs w:val="24"/>
        </w:rPr>
        <w:t>5275</w:t>
      </w:r>
      <w:r w:rsidR="007763A2">
        <w:rPr>
          <w:rFonts w:ascii="Times New Roman" w:hAnsi="Times New Roman"/>
          <w:sz w:val="24"/>
          <w:szCs w:val="24"/>
        </w:rPr>
        <w:t>,1 тыс. рублей</w:t>
      </w:r>
      <w:r w:rsidR="00267A5E">
        <w:rPr>
          <w:rFonts w:ascii="Times New Roman" w:hAnsi="Times New Roman"/>
          <w:sz w:val="24"/>
          <w:szCs w:val="24"/>
        </w:rPr>
        <w:t xml:space="preserve"> </w:t>
      </w:r>
      <w:r w:rsidR="00730195">
        <w:rPr>
          <w:rFonts w:ascii="Times New Roman" w:hAnsi="Times New Roman"/>
          <w:sz w:val="24"/>
          <w:szCs w:val="24"/>
        </w:rPr>
        <w:t xml:space="preserve"> или </w:t>
      </w:r>
      <w:r w:rsidR="005C44B7">
        <w:rPr>
          <w:rFonts w:ascii="Times New Roman" w:hAnsi="Times New Roman"/>
          <w:sz w:val="24"/>
          <w:szCs w:val="24"/>
        </w:rPr>
        <w:t>50,1</w:t>
      </w:r>
      <w:r w:rsidR="00730195">
        <w:rPr>
          <w:rFonts w:ascii="Times New Roman" w:hAnsi="Times New Roman"/>
          <w:sz w:val="24"/>
          <w:szCs w:val="24"/>
        </w:rPr>
        <w:t xml:space="preserve">%. </w:t>
      </w:r>
      <w:r w:rsidR="005C44B7">
        <w:rPr>
          <w:rFonts w:ascii="Times New Roman" w:hAnsi="Times New Roman"/>
          <w:sz w:val="24"/>
          <w:szCs w:val="24"/>
        </w:rPr>
        <w:t>Остатки средств планируется освоить  в 2017 году.</w:t>
      </w:r>
      <w:proofErr w:type="gramEnd"/>
      <w:r w:rsidR="005C44B7">
        <w:rPr>
          <w:rFonts w:ascii="Times New Roman" w:hAnsi="Times New Roman"/>
          <w:sz w:val="24"/>
          <w:szCs w:val="24"/>
        </w:rPr>
        <w:t xml:space="preserve">  </w:t>
      </w:r>
      <w:r w:rsidR="00730195">
        <w:rPr>
          <w:rFonts w:ascii="Times New Roman" w:hAnsi="Times New Roman"/>
          <w:sz w:val="24"/>
          <w:szCs w:val="24"/>
        </w:rPr>
        <w:t xml:space="preserve"> </w:t>
      </w:r>
      <w:r w:rsidR="005C44B7">
        <w:rPr>
          <w:rFonts w:ascii="Times New Roman" w:hAnsi="Times New Roman"/>
          <w:sz w:val="24"/>
          <w:szCs w:val="24"/>
        </w:rPr>
        <w:t>П</w:t>
      </w:r>
      <w:r w:rsidR="00267A5E">
        <w:rPr>
          <w:rFonts w:ascii="Times New Roman" w:hAnsi="Times New Roman"/>
          <w:sz w:val="24"/>
          <w:szCs w:val="24"/>
        </w:rPr>
        <w:t>о программе «Развитие и модернизация объектов коммунальной инфраструктуры»</w:t>
      </w:r>
      <w:r w:rsidR="005C44B7">
        <w:rPr>
          <w:rFonts w:ascii="Times New Roman" w:hAnsi="Times New Roman"/>
          <w:sz w:val="24"/>
          <w:szCs w:val="24"/>
        </w:rPr>
        <w:t xml:space="preserve">  освоено </w:t>
      </w:r>
      <w:r w:rsidR="00267A5E">
        <w:rPr>
          <w:rFonts w:ascii="Times New Roman" w:hAnsi="Times New Roman"/>
          <w:sz w:val="24"/>
          <w:szCs w:val="24"/>
        </w:rPr>
        <w:t xml:space="preserve"> в сумме </w:t>
      </w:r>
      <w:r w:rsidR="005C44B7">
        <w:rPr>
          <w:rFonts w:ascii="Times New Roman" w:hAnsi="Times New Roman"/>
          <w:sz w:val="24"/>
          <w:szCs w:val="24"/>
        </w:rPr>
        <w:t>1438,3</w:t>
      </w:r>
      <w:r w:rsidR="00267A5E">
        <w:rPr>
          <w:rFonts w:ascii="Times New Roman" w:hAnsi="Times New Roman"/>
          <w:sz w:val="24"/>
          <w:szCs w:val="24"/>
        </w:rPr>
        <w:t xml:space="preserve"> тыс. рублей</w:t>
      </w:r>
      <w:r w:rsidR="007C12BE">
        <w:rPr>
          <w:rFonts w:ascii="Times New Roman" w:hAnsi="Times New Roman"/>
          <w:sz w:val="24"/>
          <w:szCs w:val="24"/>
        </w:rPr>
        <w:t>.</w:t>
      </w:r>
      <w:r w:rsidR="003B52C8">
        <w:rPr>
          <w:rFonts w:ascii="Times New Roman" w:hAnsi="Times New Roman"/>
          <w:sz w:val="24"/>
          <w:szCs w:val="24"/>
        </w:rPr>
        <w:t xml:space="preserve"> </w:t>
      </w:r>
      <w:r w:rsidR="007C12BE">
        <w:rPr>
          <w:rFonts w:ascii="Times New Roman" w:hAnsi="Times New Roman"/>
          <w:sz w:val="24"/>
          <w:szCs w:val="24"/>
        </w:rPr>
        <w:t xml:space="preserve"> На ремонт квартир ветеранам Великой Отечественной войны направлено 168,1 тыс. рублей</w:t>
      </w:r>
      <w:r w:rsidR="00267A5E">
        <w:rPr>
          <w:rFonts w:ascii="Times New Roman" w:hAnsi="Times New Roman"/>
          <w:sz w:val="24"/>
          <w:szCs w:val="24"/>
        </w:rPr>
        <w:t>;</w:t>
      </w:r>
    </w:p>
    <w:p w:rsidR="003B52C8" w:rsidRDefault="003F5E77" w:rsidP="003B52C8">
      <w:pPr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-по подразделу </w:t>
      </w:r>
      <w:r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02 «Коммунальное хозяйство»</w:t>
      </w:r>
      <w:r w:rsidRPr="00C52F58">
        <w:rPr>
          <w:rFonts w:ascii="Times New Roman" w:hAnsi="Times New Roman"/>
          <w:sz w:val="24"/>
          <w:szCs w:val="24"/>
        </w:rPr>
        <w:t xml:space="preserve"> расходы </w:t>
      </w:r>
      <w:r>
        <w:rPr>
          <w:rFonts w:ascii="Times New Roman" w:hAnsi="Times New Roman"/>
          <w:sz w:val="24"/>
          <w:szCs w:val="24"/>
        </w:rPr>
        <w:t xml:space="preserve">исполнены  </w:t>
      </w:r>
      <w:r w:rsidR="007C12BE">
        <w:rPr>
          <w:rFonts w:ascii="Times New Roman" w:hAnsi="Times New Roman"/>
          <w:sz w:val="24"/>
          <w:szCs w:val="24"/>
        </w:rPr>
        <w:t xml:space="preserve">на 98,6 тыс. рублей или 0,6%  </w:t>
      </w:r>
      <w:r w:rsidRPr="00C52F58">
        <w:rPr>
          <w:rFonts w:ascii="Times New Roman" w:hAnsi="Times New Roman"/>
          <w:sz w:val="24"/>
          <w:szCs w:val="24"/>
        </w:rPr>
        <w:t xml:space="preserve">при утвержденном  бюджете на год </w:t>
      </w:r>
      <w:r w:rsidR="007C12BE">
        <w:rPr>
          <w:rFonts w:ascii="Times New Roman" w:hAnsi="Times New Roman"/>
          <w:sz w:val="24"/>
          <w:szCs w:val="24"/>
        </w:rPr>
        <w:t>15786,2</w:t>
      </w:r>
      <w:r w:rsidRPr="00C52F58">
        <w:rPr>
          <w:rFonts w:ascii="Times New Roman" w:hAnsi="Times New Roman"/>
          <w:sz w:val="24"/>
          <w:szCs w:val="24"/>
        </w:rPr>
        <w:t xml:space="preserve"> тыс. рублей</w:t>
      </w:r>
      <w:r w:rsidR="00267A5E">
        <w:rPr>
          <w:rFonts w:ascii="Times New Roman" w:hAnsi="Times New Roman"/>
          <w:sz w:val="24"/>
          <w:szCs w:val="24"/>
        </w:rPr>
        <w:t xml:space="preserve"> </w:t>
      </w:r>
      <w:r w:rsidR="007C12BE">
        <w:rPr>
          <w:rFonts w:ascii="Times New Roman" w:hAnsi="Times New Roman"/>
          <w:sz w:val="24"/>
          <w:szCs w:val="24"/>
        </w:rPr>
        <w:t xml:space="preserve">на реализацию мероприятий Программы «Модернизация водопроводных сетей». </w:t>
      </w:r>
      <w:proofErr w:type="gramStart"/>
      <w:r w:rsidR="007C12BE">
        <w:rPr>
          <w:rFonts w:ascii="Times New Roman" w:hAnsi="Times New Roman"/>
          <w:sz w:val="24"/>
          <w:szCs w:val="24"/>
        </w:rPr>
        <w:t>В</w:t>
      </w:r>
      <w:r w:rsidR="00267A5E">
        <w:rPr>
          <w:rFonts w:ascii="Times New Roman" w:hAnsi="Times New Roman"/>
          <w:sz w:val="24"/>
          <w:szCs w:val="24"/>
        </w:rPr>
        <w:t xml:space="preserve"> связи с </w:t>
      </w:r>
      <w:r w:rsidR="00462489">
        <w:rPr>
          <w:rFonts w:ascii="Times New Roman" w:hAnsi="Times New Roman"/>
          <w:sz w:val="24"/>
          <w:szCs w:val="24"/>
        </w:rPr>
        <w:t>расторжением контракта с</w:t>
      </w:r>
      <w:r w:rsidR="00267A5E">
        <w:rPr>
          <w:rFonts w:ascii="Times New Roman" w:hAnsi="Times New Roman"/>
          <w:sz w:val="24"/>
          <w:szCs w:val="24"/>
        </w:rPr>
        <w:t xml:space="preserve"> подрядчик</w:t>
      </w:r>
      <w:r w:rsidR="00462489">
        <w:rPr>
          <w:rFonts w:ascii="Times New Roman" w:hAnsi="Times New Roman"/>
          <w:sz w:val="24"/>
          <w:szCs w:val="24"/>
        </w:rPr>
        <w:t>ом</w:t>
      </w:r>
      <w:r w:rsidR="00267A5E">
        <w:rPr>
          <w:rFonts w:ascii="Times New Roman" w:hAnsi="Times New Roman"/>
          <w:sz w:val="24"/>
          <w:szCs w:val="24"/>
        </w:rPr>
        <w:t xml:space="preserve"> на выполнение работ по реконструкции</w:t>
      </w:r>
      <w:proofErr w:type="gramEnd"/>
      <w:r w:rsidR="00267A5E">
        <w:rPr>
          <w:rFonts w:ascii="Times New Roman" w:hAnsi="Times New Roman"/>
          <w:sz w:val="24"/>
          <w:szCs w:val="24"/>
        </w:rPr>
        <w:t xml:space="preserve"> тепловой сети по ул. Гагарина</w:t>
      </w:r>
      <w:r w:rsidR="00462489">
        <w:rPr>
          <w:rFonts w:ascii="Times New Roman" w:hAnsi="Times New Roman"/>
          <w:sz w:val="24"/>
          <w:szCs w:val="24"/>
        </w:rPr>
        <w:t xml:space="preserve">  на сумму 14 550,0 тыс. рублей бюджетные ассигнования не </w:t>
      </w:r>
      <w:r w:rsidR="003B52C8">
        <w:rPr>
          <w:rFonts w:ascii="Times New Roman" w:hAnsi="Times New Roman"/>
          <w:sz w:val="24"/>
          <w:szCs w:val="24"/>
        </w:rPr>
        <w:t>будут</w:t>
      </w:r>
      <w:r w:rsidR="00462489">
        <w:rPr>
          <w:rFonts w:ascii="Times New Roman" w:hAnsi="Times New Roman"/>
          <w:sz w:val="24"/>
          <w:szCs w:val="24"/>
        </w:rPr>
        <w:t xml:space="preserve"> освоены в 2016 году</w:t>
      </w:r>
      <w:r w:rsidRPr="00C52F58">
        <w:rPr>
          <w:rFonts w:ascii="Times New Roman" w:hAnsi="Times New Roman"/>
          <w:sz w:val="24"/>
          <w:szCs w:val="24"/>
        </w:rPr>
        <w:t xml:space="preserve">; </w:t>
      </w:r>
    </w:p>
    <w:p w:rsidR="003F5E77" w:rsidRDefault="003F5E77" w:rsidP="003B52C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2F58">
        <w:rPr>
          <w:rFonts w:ascii="Times New Roman" w:hAnsi="Times New Roman"/>
          <w:sz w:val="24"/>
          <w:szCs w:val="24"/>
        </w:rPr>
        <w:t xml:space="preserve">- по подразделу </w:t>
      </w:r>
      <w:r w:rsidRPr="00472A56">
        <w:rPr>
          <w:rFonts w:ascii="Times New Roman" w:hAnsi="Times New Roman"/>
          <w:b/>
          <w:sz w:val="24"/>
          <w:szCs w:val="24"/>
        </w:rPr>
        <w:t>05</w:t>
      </w:r>
      <w:r w:rsidRPr="00C52F58">
        <w:rPr>
          <w:rFonts w:ascii="Times New Roman" w:hAnsi="Times New Roman"/>
          <w:b/>
          <w:sz w:val="24"/>
          <w:szCs w:val="24"/>
        </w:rPr>
        <w:t>03 «Благоустройство»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в сумме   </w:t>
      </w:r>
      <w:r w:rsidR="00760048">
        <w:rPr>
          <w:rFonts w:ascii="Times New Roman" w:hAnsi="Times New Roman"/>
          <w:sz w:val="24"/>
          <w:szCs w:val="24"/>
        </w:rPr>
        <w:t>8502,5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 w:rsidR="00760048">
        <w:rPr>
          <w:rFonts w:ascii="Times New Roman" w:hAnsi="Times New Roman"/>
          <w:sz w:val="24"/>
          <w:szCs w:val="24"/>
        </w:rPr>
        <w:t>12397,7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на </w:t>
      </w:r>
      <w:r w:rsidR="00760048">
        <w:rPr>
          <w:rFonts w:ascii="Times New Roman" w:hAnsi="Times New Roman"/>
          <w:sz w:val="24"/>
          <w:szCs w:val="24"/>
        </w:rPr>
        <w:t>68</w:t>
      </w:r>
      <w:r w:rsidR="00D22CFC">
        <w:rPr>
          <w:rFonts w:ascii="Times New Roman" w:hAnsi="Times New Roman"/>
          <w:sz w:val="24"/>
          <w:szCs w:val="24"/>
        </w:rPr>
        <w:t>,</w:t>
      </w:r>
      <w:r w:rsidR="00760048"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="00267A5E">
        <w:rPr>
          <w:rFonts w:ascii="Times New Roman" w:hAnsi="Times New Roman"/>
          <w:sz w:val="24"/>
          <w:szCs w:val="24"/>
        </w:rPr>
        <w:t xml:space="preserve"> </w:t>
      </w:r>
      <w:r w:rsidRPr="00C52F58">
        <w:rPr>
          <w:rFonts w:ascii="Times New Roman" w:hAnsi="Times New Roman"/>
          <w:sz w:val="24"/>
          <w:szCs w:val="24"/>
        </w:rPr>
        <w:t xml:space="preserve">По данному подразделу отражены </w:t>
      </w:r>
      <w:r>
        <w:rPr>
          <w:rFonts w:ascii="Times New Roman" w:hAnsi="Times New Roman"/>
          <w:sz w:val="24"/>
          <w:szCs w:val="24"/>
        </w:rPr>
        <w:t xml:space="preserve">расходы  на </w:t>
      </w:r>
      <w:r w:rsidRPr="00C52F58">
        <w:rPr>
          <w:rFonts w:ascii="Times New Roman" w:hAnsi="Times New Roman"/>
          <w:sz w:val="24"/>
          <w:szCs w:val="24"/>
        </w:rPr>
        <w:t xml:space="preserve"> содержание сетей уличного освещения, содержание кладбища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2F58">
        <w:rPr>
          <w:rFonts w:ascii="Times New Roman" w:hAnsi="Times New Roman"/>
          <w:sz w:val="24"/>
          <w:szCs w:val="24"/>
        </w:rPr>
        <w:t xml:space="preserve">  обслуживание и содержание детских игровых </w:t>
      </w:r>
      <w:r>
        <w:rPr>
          <w:rFonts w:ascii="Times New Roman" w:hAnsi="Times New Roman"/>
          <w:sz w:val="24"/>
          <w:szCs w:val="24"/>
        </w:rPr>
        <w:t>площадок,</w:t>
      </w:r>
      <w:r w:rsidR="00BB5B4D">
        <w:rPr>
          <w:rFonts w:ascii="Times New Roman" w:hAnsi="Times New Roman"/>
          <w:sz w:val="24"/>
          <w:szCs w:val="24"/>
        </w:rPr>
        <w:t xml:space="preserve">  обслуживание  </w:t>
      </w:r>
      <w:r w:rsidR="00BB5B4D">
        <w:rPr>
          <w:rFonts w:ascii="Times New Roman" w:hAnsi="Times New Roman"/>
          <w:sz w:val="24"/>
          <w:szCs w:val="24"/>
        </w:rPr>
        <w:lastRenderedPageBreak/>
        <w:t xml:space="preserve">скверов, дорог, </w:t>
      </w:r>
      <w:proofErr w:type="spellStart"/>
      <w:r w:rsidR="00BB5B4D">
        <w:rPr>
          <w:rFonts w:ascii="Times New Roman" w:hAnsi="Times New Roman"/>
          <w:sz w:val="24"/>
          <w:szCs w:val="24"/>
        </w:rPr>
        <w:t>саночистка</w:t>
      </w:r>
      <w:proofErr w:type="spellEnd"/>
      <w:r w:rsidR="00BB5B4D">
        <w:rPr>
          <w:rFonts w:ascii="Times New Roman" w:hAnsi="Times New Roman"/>
          <w:sz w:val="24"/>
          <w:szCs w:val="24"/>
        </w:rPr>
        <w:t>, выкос травы</w:t>
      </w:r>
      <w:r w:rsidR="0039764B">
        <w:rPr>
          <w:rFonts w:ascii="Times New Roman" w:hAnsi="Times New Roman"/>
          <w:sz w:val="24"/>
          <w:szCs w:val="24"/>
        </w:rPr>
        <w:t>, содержание  имущества казны и на прочие работы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F5E77" w:rsidRPr="00C52F58" w:rsidRDefault="003F5E77" w:rsidP="003F5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07 подразделу 07 «Молодежная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составило </w:t>
      </w:r>
      <w:r w:rsidR="006D3A68">
        <w:rPr>
          <w:rFonts w:ascii="Times New Roman" w:hAnsi="Times New Roman"/>
          <w:sz w:val="24"/>
          <w:szCs w:val="24"/>
        </w:rPr>
        <w:t>249,4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плане </w:t>
      </w:r>
      <w:r>
        <w:rPr>
          <w:rFonts w:ascii="Times New Roman" w:hAnsi="Times New Roman"/>
          <w:sz w:val="24"/>
          <w:szCs w:val="24"/>
        </w:rPr>
        <w:t>588,0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6D3A68">
        <w:rPr>
          <w:rFonts w:ascii="Times New Roman" w:hAnsi="Times New Roman"/>
          <w:sz w:val="24"/>
          <w:szCs w:val="24"/>
        </w:rPr>
        <w:t>42,4</w:t>
      </w:r>
      <w:r w:rsidRPr="00C52F58">
        <w:rPr>
          <w:rFonts w:ascii="Times New Roman" w:hAnsi="Times New Roman"/>
          <w:sz w:val="24"/>
          <w:szCs w:val="24"/>
        </w:rPr>
        <w:t>%. Отражены расходы по проведению мероприятий для детей и молодежи</w:t>
      </w:r>
      <w:r w:rsidR="00A1724A">
        <w:rPr>
          <w:rFonts w:ascii="Times New Roman" w:hAnsi="Times New Roman"/>
          <w:sz w:val="24"/>
          <w:szCs w:val="24"/>
        </w:rPr>
        <w:t xml:space="preserve"> (призы и ценные подарки, худ</w:t>
      </w:r>
      <w:proofErr w:type="gramStart"/>
      <w:r w:rsidR="00A1724A">
        <w:rPr>
          <w:rFonts w:ascii="Times New Roman" w:hAnsi="Times New Roman"/>
          <w:sz w:val="24"/>
          <w:szCs w:val="24"/>
        </w:rPr>
        <w:t>.</w:t>
      </w:r>
      <w:proofErr w:type="gramEnd"/>
      <w:r w:rsidR="00A17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24A">
        <w:rPr>
          <w:rFonts w:ascii="Times New Roman" w:hAnsi="Times New Roman"/>
          <w:sz w:val="24"/>
          <w:szCs w:val="24"/>
        </w:rPr>
        <w:t>о</w:t>
      </w:r>
      <w:proofErr w:type="gramEnd"/>
      <w:r w:rsidR="00A1724A">
        <w:rPr>
          <w:rFonts w:ascii="Times New Roman" w:hAnsi="Times New Roman"/>
          <w:sz w:val="24"/>
          <w:szCs w:val="24"/>
        </w:rPr>
        <w:t>формление мероприятий)</w:t>
      </w:r>
      <w:r w:rsidRPr="00C52F58">
        <w:rPr>
          <w:rFonts w:ascii="Times New Roman" w:hAnsi="Times New Roman"/>
          <w:sz w:val="24"/>
          <w:szCs w:val="24"/>
        </w:rPr>
        <w:t>.</w:t>
      </w: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По </w:t>
      </w:r>
      <w:r w:rsidRPr="001B5585">
        <w:rPr>
          <w:rFonts w:ascii="Times New Roman" w:hAnsi="Times New Roman"/>
          <w:sz w:val="24"/>
          <w:szCs w:val="24"/>
        </w:rPr>
        <w:t>разделу</w:t>
      </w:r>
      <w:r w:rsidRPr="00C52F58">
        <w:rPr>
          <w:rFonts w:ascii="Times New Roman" w:hAnsi="Times New Roman"/>
          <w:b/>
          <w:sz w:val="24"/>
          <w:szCs w:val="24"/>
        </w:rPr>
        <w:t xml:space="preserve"> 08 подразделу 01 «Культура</w:t>
      </w:r>
      <w:r w:rsidRPr="00C52F58">
        <w:rPr>
          <w:rFonts w:ascii="Times New Roman" w:hAnsi="Times New Roman"/>
          <w:sz w:val="24"/>
          <w:szCs w:val="24"/>
        </w:rPr>
        <w:t xml:space="preserve">» в целом исполнение составило </w:t>
      </w:r>
      <w:r w:rsidR="006D3A68">
        <w:rPr>
          <w:rFonts w:ascii="Times New Roman" w:hAnsi="Times New Roman"/>
          <w:sz w:val="24"/>
          <w:szCs w:val="24"/>
        </w:rPr>
        <w:t>8507,1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на год </w:t>
      </w:r>
      <w:r w:rsidR="006D3A68">
        <w:rPr>
          <w:rFonts w:ascii="Times New Roman" w:hAnsi="Times New Roman"/>
          <w:sz w:val="24"/>
          <w:szCs w:val="24"/>
        </w:rPr>
        <w:t>13452,2</w:t>
      </w:r>
      <w:r w:rsidRPr="00C52F58">
        <w:rPr>
          <w:rFonts w:ascii="Times New Roman" w:hAnsi="Times New Roman"/>
          <w:sz w:val="24"/>
          <w:szCs w:val="24"/>
        </w:rPr>
        <w:t xml:space="preserve"> тыс. рублей  или </w:t>
      </w:r>
      <w:r w:rsidR="006D3A68">
        <w:rPr>
          <w:rFonts w:ascii="Times New Roman" w:hAnsi="Times New Roman"/>
          <w:sz w:val="24"/>
          <w:szCs w:val="24"/>
        </w:rPr>
        <w:t>63,2</w:t>
      </w:r>
      <w:r>
        <w:rPr>
          <w:rFonts w:ascii="Times New Roman" w:hAnsi="Times New Roman"/>
          <w:sz w:val="24"/>
          <w:szCs w:val="24"/>
        </w:rPr>
        <w:t>%, в том числе: п</w:t>
      </w:r>
      <w:r w:rsidRPr="00C52F58">
        <w:rPr>
          <w:rFonts w:ascii="Times New Roman" w:hAnsi="Times New Roman"/>
          <w:sz w:val="24"/>
          <w:szCs w:val="24"/>
        </w:rPr>
        <w:t xml:space="preserve">о МКУ «Библиотечное объединение ТГП» расходы исполнены в сумме </w:t>
      </w:r>
      <w:r w:rsidR="006D3A68">
        <w:rPr>
          <w:rFonts w:ascii="Times New Roman" w:hAnsi="Times New Roman"/>
          <w:sz w:val="24"/>
          <w:szCs w:val="24"/>
        </w:rPr>
        <w:t>7656,8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6D3A68">
        <w:rPr>
          <w:rFonts w:ascii="Times New Roman" w:hAnsi="Times New Roman"/>
          <w:sz w:val="24"/>
          <w:szCs w:val="24"/>
        </w:rPr>
        <w:t>12210,2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6D3A68">
        <w:rPr>
          <w:rFonts w:ascii="Times New Roman" w:hAnsi="Times New Roman"/>
          <w:sz w:val="24"/>
          <w:szCs w:val="24"/>
        </w:rPr>
        <w:t>62,7</w:t>
      </w:r>
      <w:r w:rsidR="00D541EB">
        <w:rPr>
          <w:rFonts w:ascii="Times New Roman" w:hAnsi="Times New Roman"/>
          <w:sz w:val="24"/>
          <w:szCs w:val="24"/>
        </w:rPr>
        <w:t>% от плана, в том числе н</w:t>
      </w:r>
      <w:r w:rsidRPr="00C52F58">
        <w:rPr>
          <w:rFonts w:ascii="Times New Roman" w:hAnsi="Times New Roman"/>
          <w:sz w:val="24"/>
          <w:szCs w:val="24"/>
        </w:rPr>
        <w:t xml:space="preserve">аправлено на заработную плату </w:t>
      </w:r>
      <w:r w:rsidR="00D541EB">
        <w:rPr>
          <w:rFonts w:ascii="Times New Roman" w:hAnsi="Times New Roman"/>
          <w:sz w:val="24"/>
          <w:szCs w:val="24"/>
        </w:rPr>
        <w:t>работникам библиотеки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 w:rsidR="006D3A68">
        <w:rPr>
          <w:rFonts w:ascii="Times New Roman" w:hAnsi="Times New Roman"/>
          <w:sz w:val="24"/>
          <w:szCs w:val="24"/>
        </w:rPr>
        <w:t>5200,2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</w:t>
      </w:r>
      <w:proofErr w:type="gramEnd"/>
      <w:r w:rsidRPr="00C52F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 xml:space="preserve">плане </w:t>
      </w:r>
      <w:r>
        <w:rPr>
          <w:rFonts w:ascii="Times New Roman" w:hAnsi="Times New Roman"/>
          <w:sz w:val="24"/>
          <w:szCs w:val="24"/>
        </w:rPr>
        <w:t>8040,3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</w:t>
      </w:r>
      <w:r w:rsidR="006D3A68">
        <w:rPr>
          <w:rFonts w:ascii="Times New Roman" w:hAnsi="Times New Roman"/>
          <w:sz w:val="24"/>
          <w:szCs w:val="24"/>
        </w:rPr>
        <w:t xml:space="preserve"> 64,7</w:t>
      </w:r>
      <w:r w:rsidR="00D541EB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="00D541EB">
        <w:rPr>
          <w:rFonts w:ascii="Times New Roman" w:hAnsi="Times New Roman"/>
          <w:sz w:val="24"/>
          <w:szCs w:val="24"/>
        </w:rPr>
        <w:t>Н</w:t>
      </w:r>
      <w:r w:rsidRPr="00C52F58">
        <w:rPr>
          <w:rFonts w:ascii="Times New Roman" w:hAnsi="Times New Roman"/>
          <w:sz w:val="24"/>
          <w:szCs w:val="24"/>
        </w:rPr>
        <w:t xml:space="preserve">а проведение общегородских мероприятий </w:t>
      </w:r>
      <w:r w:rsidR="00066662">
        <w:rPr>
          <w:rFonts w:ascii="Times New Roman" w:hAnsi="Times New Roman"/>
          <w:sz w:val="24"/>
          <w:szCs w:val="24"/>
        </w:rPr>
        <w:t xml:space="preserve">(денежные призы победителям  конкурса «Почетная семья», призы и ценные подарки  для награждения участников мероприятий, прием ветеранов ВОВ, почетных семей, демонтаж искусственных елей, новогодней иллюминации) </w:t>
      </w:r>
      <w:r w:rsidRPr="00C52F58">
        <w:rPr>
          <w:rFonts w:ascii="Times New Roman" w:hAnsi="Times New Roman"/>
          <w:sz w:val="24"/>
          <w:szCs w:val="24"/>
        </w:rPr>
        <w:t xml:space="preserve">направлено </w:t>
      </w:r>
      <w:r w:rsidR="00C9426B">
        <w:rPr>
          <w:rFonts w:ascii="Times New Roman" w:hAnsi="Times New Roman"/>
          <w:sz w:val="24"/>
          <w:szCs w:val="24"/>
        </w:rPr>
        <w:t>850,3</w:t>
      </w:r>
      <w:r w:rsidRPr="00C52F58">
        <w:rPr>
          <w:rFonts w:ascii="Times New Roman" w:hAnsi="Times New Roman"/>
          <w:sz w:val="24"/>
          <w:szCs w:val="24"/>
        </w:rPr>
        <w:t xml:space="preserve"> тыс. рублей  при плане </w:t>
      </w:r>
      <w:r>
        <w:rPr>
          <w:rFonts w:ascii="Times New Roman" w:hAnsi="Times New Roman"/>
          <w:sz w:val="24"/>
          <w:szCs w:val="24"/>
        </w:rPr>
        <w:t>1242,0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</w:t>
      </w:r>
      <w:r w:rsidR="00C9426B">
        <w:rPr>
          <w:rFonts w:ascii="Times New Roman" w:hAnsi="Times New Roman"/>
          <w:sz w:val="24"/>
          <w:szCs w:val="24"/>
        </w:rPr>
        <w:t>68,4</w:t>
      </w:r>
      <w:r w:rsidRPr="00C52F58">
        <w:rPr>
          <w:rFonts w:ascii="Times New Roman" w:hAnsi="Times New Roman"/>
          <w:sz w:val="24"/>
          <w:szCs w:val="24"/>
        </w:rPr>
        <w:t>%.</w:t>
      </w:r>
      <w:proofErr w:type="gramEnd"/>
    </w:p>
    <w:p w:rsidR="00B35A12" w:rsidRPr="00C52F58" w:rsidRDefault="00B35A12" w:rsidP="00B35A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C52F58">
        <w:rPr>
          <w:rFonts w:ascii="Times New Roman" w:hAnsi="Times New Roman"/>
          <w:sz w:val="24"/>
          <w:szCs w:val="24"/>
        </w:rPr>
        <w:t xml:space="preserve"> исполнение расходов составило </w:t>
      </w:r>
      <w:r>
        <w:rPr>
          <w:rFonts w:ascii="Times New Roman" w:hAnsi="Times New Roman"/>
          <w:sz w:val="24"/>
          <w:szCs w:val="24"/>
        </w:rPr>
        <w:t>6641,5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плане на год </w:t>
      </w:r>
      <w:r>
        <w:rPr>
          <w:rFonts w:ascii="Times New Roman" w:hAnsi="Times New Roman"/>
          <w:sz w:val="24"/>
          <w:szCs w:val="24"/>
        </w:rPr>
        <w:t>9751,3</w:t>
      </w:r>
      <w:r w:rsidRPr="00C52F58">
        <w:rPr>
          <w:rFonts w:ascii="Times New Roman" w:hAnsi="Times New Roman"/>
          <w:sz w:val="24"/>
          <w:szCs w:val="24"/>
        </w:rPr>
        <w:t xml:space="preserve"> тыс. рублей или на </w:t>
      </w:r>
      <w:r>
        <w:rPr>
          <w:rFonts w:ascii="Times New Roman" w:hAnsi="Times New Roman"/>
          <w:sz w:val="24"/>
          <w:szCs w:val="24"/>
        </w:rPr>
        <w:t>68,1</w:t>
      </w:r>
      <w:r w:rsidRPr="00C52F58">
        <w:rPr>
          <w:rFonts w:ascii="Times New Roman" w:hAnsi="Times New Roman"/>
          <w:sz w:val="24"/>
          <w:szCs w:val="24"/>
        </w:rPr>
        <w:t xml:space="preserve">%. В объем  расходов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2F58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C52F58">
        <w:rPr>
          <w:rFonts w:ascii="Times New Roman" w:hAnsi="Times New Roman"/>
          <w:sz w:val="24"/>
          <w:szCs w:val="24"/>
        </w:rPr>
        <w:t>:</w:t>
      </w:r>
    </w:p>
    <w:p w:rsidR="00B35A12" w:rsidRPr="00C52F58" w:rsidRDefault="00B35A12" w:rsidP="00B35A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выплата пенсии за выслугу лет муниципальным служащим и доплата к пенсии почетным гражданам города в сумме </w:t>
      </w:r>
      <w:r>
        <w:rPr>
          <w:rFonts w:ascii="Times New Roman" w:hAnsi="Times New Roman"/>
          <w:sz w:val="24"/>
          <w:szCs w:val="24"/>
        </w:rPr>
        <w:t>2802,6</w:t>
      </w:r>
      <w:r w:rsidRPr="00C52F58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A12" w:rsidRPr="00C52F58" w:rsidRDefault="00B35A12" w:rsidP="00B35A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-расходы на реализацию программы «Молодым семьям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52F58">
        <w:rPr>
          <w:rFonts w:ascii="Times New Roman" w:hAnsi="Times New Roman"/>
          <w:sz w:val="24"/>
          <w:szCs w:val="24"/>
        </w:rPr>
        <w:t xml:space="preserve">доступное жилье» в сумме </w:t>
      </w:r>
      <w:r>
        <w:rPr>
          <w:rFonts w:ascii="Times New Roman" w:hAnsi="Times New Roman"/>
          <w:sz w:val="24"/>
          <w:szCs w:val="24"/>
        </w:rPr>
        <w:t>3435,3</w:t>
      </w:r>
      <w:r w:rsidRPr="00C52F58">
        <w:rPr>
          <w:rFonts w:ascii="Times New Roman" w:hAnsi="Times New Roman"/>
          <w:sz w:val="24"/>
          <w:szCs w:val="24"/>
        </w:rPr>
        <w:t xml:space="preserve"> тыс. рублей; </w:t>
      </w:r>
    </w:p>
    <w:p w:rsidR="00B35A12" w:rsidRDefault="00B35A12" w:rsidP="00B35A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- финансовая помощь общественным организациям, ветеранам </w:t>
      </w:r>
      <w:r>
        <w:rPr>
          <w:rFonts w:ascii="Times New Roman" w:hAnsi="Times New Roman"/>
          <w:sz w:val="24"/>
          <w:szCs w:val="24"/>
        </w:rPr>
        <w:t xml:space="preserve">ВОВ </w:t>
      </w:r>
      <w:r w:rsidRPr="00C52F58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403,6 тыс. рублей.</w:t>
      </w:r>
    </w:p>
    <w:p w:rsidR="003F5E77" w:rsidRDefault="003F5E77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По разделу </w:t>
      </w:r>
      <w:r w:rsidRPr="00C52F58">
        <w:rPr>
          <w:rFonts w:ascii="Times New Roman" w:hAnsi="Times New Roman"/>
          <w:b/>
          <w:sz w:val="24"/>
          <w:szCs w:val="24"/>
        </w:rPr>
        <w:t>11 подразделу  02 «Физическая культура и спорт»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бюджетные ассигнования</w:t>
      </w:r>
      <w:r w:rsidRPr="00C52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</w:t>
      </w:r>
      <w:r w:rsidRPr="00C52F58">
        <w:rPr>
          <w:rFonts w:ascii="Times New Roman" w:hAnsi="Times New Roman"/>
          <w:sz w:val="24"/>
          <w:szCs w:val="24"/>
        </w:rPr>
        <w:t xml:space="preserve"> в сумме </w:t>
      </w:r>
      <w:r w:rsidR="00C9426B">
        <w:rPr>
          <w:rFonts w:ascii="Times New Roman" w:hAnsi="Times New Roman"/>
          <w:sz w:val="24"/>
          <w:szCs w:val="24"/>
        </w:rPr>
        <w:t>1813,0</w:t>
      </w:r>
      <w:r w:rsidRPr="00C52F58">
        <w:rPr>
          <w:rFonts w:ascii="Times New Roman" w:hAnsi="Times New Roman"/>
          <w:sz w:val="24"/>
          <w:szCs w:val="24"/>
        </w:rPr>
        <w:t xml:space="preserve"> тыс. рублей при утвержденном бюджете </w:t>
      </w:r>
      <w:r>
        <w:rPr>
          <w:rFonts w:ascii="Times New Roman" w:hAnsi="Times New Roman"/>
          <w:sz w:val="24"/>
          <w:szCs w:val="24"/>
        </w:rPr>
        <w:t>2832</w:t>
      </w:r>
      <w:r w:rsidRPr="00C52F58">
        <w:rPr>
          <w:rFonts w:ascii="Times New Roman" w:hAnsi="Times New Roman"/>
          <w:sz w:val="24"/>
          <w:szCs w:val="24"/>
        </w:rPr>
        <w:t xml:space="preserve">,0 тыс. рублей или </w:t>
      </w:r>
      <w:r w:rsidR="00C9426B">
        <w:rPr>
          <w:rFonts w:ascii="Times New Roman" w:hAnsi="Times New Roman"/>
          <w:sz w:val="24"/>
          <w:szCs w:val="24"/>
        </w:rPr>
        <w:t>64,0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52F58">
        <w:rPr>
          <w:rFonts w:ascii="Times New Roman" w:hAnsi="Times New Roman"/>
          <w:sz w:val="24"/>
          <w:szCs w:val="24"/>
        </w:rPr>
        <w:t>на проведение спортивных мероприятий</w:t>
      </w:r>
      <w:r>
        <w:rPr>
          <w:rFonts w:ascii="Times New Roman" w:hAnsi="Times New Roman"/>
          <w:sz w:val="24"/>
          <w:szCs w:val="24"/>
        </w:rPr>
        <w:t>,</w:t>
      </w:r>
      <w:r w:rsidRPr="00C52F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="00066662">
        <w:rPr>
          <w:rFonts w:ascii="Times New Roman" w:hAnsi="Times New Roman"/>
          <w:sz w:val="24"/>
          <w:szCs w:val="24"/>
        </w:rPr>
        <w:t xml:space="preserve"> охрану,</w:t>
      </w:r>
      <w:r>
        <w:rPr>
          <w:rFonts w:ascii="Times New Roman" w:hAnsi="Times New Roman"/>
          <w:sz w:val="24"/>
          <w:szCs w:val="24"/>
        </w:rPr>
        <w:t xml:space="preserve"> содержание стадиона</w:t>
      </w:r>
      <w:r w:rsidR="00066662">
        <w:rPr>
          <w:rFonts w:ascii="Times New Roman" w:hAnsi="Times New Roman"/>
          <w:sz w:val="24"/>
          <w:szCs w:val="24"/>
        </w:rPr>
        <w:t>,  очистку корта от снега, приобретение футбольной формы и прочее</w:t>
      </w:r>
      <w:r>
        <w:rPr>
          <w:rFonts w:ascii="Times New Roman" w:hAnsi="Times New Roman"/>
          <w:sz w:val="24"/>
          <w:szCs w:val="24"/>
        </w:rPr>
        <w:t>.</w:t>
      </w:r>
    </w:p>
    <w:p w:rsidR="00B35A12" w:rsidRPr="00C52F58" w:rsidRDefault="00B35A12" w:rsidP="003F5E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52F58">
        <w:rPr>
          <w:rFonts w:ascii="Times New Roman" w:hAnsi="Times New Roman"/>
          <w:b/>
          <w:sz w:val="24"/>
          <w:szCs w:val="24"/>
        </w:rPr>
        <w:t xml:space="preserve">. Исполнение муниципальных программ за </w:t>
      </w:r>
      <w:r w:rsidR="00B35A12">
        <w:rPr>
          <w:rFonts w:ascii="Times New Roman" w:hAnsi="Times New Roman"/>
          <w:b/>
          <w:sz w:val="24"/>
          <w:szCs w:val="24"/>
        </w:rPr>
        <w:t>9 месяцев</w:t>
      </w:r>
      <w:r w:rsidRPr="00C52F5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C52F58">
        <w:rPr>
          <w:rFonts w:ascii="Times New Roman" w:hAnsi="Times New Roman"/>
          <w:b/>
          <w:sz w:val="24"/>
          <w:szCs w:val="24"/>
        </w:rPr>
        <w:t xml:space="preserve"> года, предусмотренных  в бюджете </w:t>
      </w:r>
      <w:proofErr w:type="spellStart"/>
      <w:r w:rsidRPr="00C52F5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b/>
          <w:sz w:val="24"/>
          <w:szCs w:val="24"/>
        </w:rPr>
        <w:t xml:space="preserve"> городского поселения.</w:t>
      </w:r>
    </w:p>
    <w:p w:rsidR="003F5E77" w:rsidRPr="00C52F58" w:rsidRDefault="003F5E77" w:rsidP="003F5E77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       Бюджетом </w:t>
      </w:r>
      <w:proofErr w:type="spellStart"/>
      <w:r w:rsidRPr="00C52F58">
        <w:rPr>
          <w:rFonts w:ascii="Times New Roman" w:hAnsi="Times New Roman" w:cs="Times New Roman"/>
          <w:b w:val="0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 предусмотрено финансирование </w:t>
      </w:r>
      <w:r w:rsidR="00CD2D9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целевых программ на сумму 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69106,6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тыс. рублей. За 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="00CD2D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года осуществлялось финансирование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7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 программ в общей сумме 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44528,8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B35A12">
        <w:rPr>
          <w:rFonts w:ascii="Times New Roman" w:hAnsi="Times New Roman" w:cs="Times New Roman"/>
          <w:b w:val="0"/>
          <w:sz w:val="24"/>
          <w:szCs w:val="24"/>
        </w:rPr>
        <w:t>64,4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 xml:space="preserve"> % от плана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(Таблица 6)</w:t>
      </w:r>
      <w:r w:rsidRPr="00C52F58">
        <w:rPr>
          <w:rFonts w:ascii="Times New Roman" w:hAnsi="Times New Roman" w:cs="Times New Roman"/>
          <w:b w:val="0"/>
          <w:sz w:val="24"/>
          <w:szCs w:val="24"/>
        </w:rPr>
        <w:t>.</w:t>
      </w:r>
      <w:r w:rsidRPr="00C52F58">
        <w:rPr>
          <w:rFonts w:ascii="Times New Roman" w:hAnsi="Times New Roman"/>
          <w:sz w:val="24"/>
          <w:szCs w:val="24"/>
        </w:rPr>
        <w:t xml:space="preserve"> </w:t>
      </w:r>
    </w:p>
    <w:p w:rsidR="003F5E77" w:rsidRPr="00C52F58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Таблица 6.</w:t>
      </w:r>
    </w:p>
    <w:p w:rsidR="003F5E77" w:rsidRDefault="003F5E77" w:rsidP="003F5E77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52F58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0"/>
        <w:gridCol w:w="1338"/>
        <w:gridCol w:w="1476"/>
        <w:gridCol w:w="1346"/>
        <w:gridCol w:w="1461"/>
      </w:tblGrid>
      <w:tr w:rsidR="00420C9D" w:rsidRPr="004B10D8" w:rsidTr="00205060">
        <w:trPr>
          <w:trHeight w:val="330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программы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B6A">
              <w:rPr>
                <w:rFonts w:ascii="Times New Roman" w:hAnsi="Times New Roman"/>
                <w:sz w:val="24"/>
                <w:szCs w:val="24"/>
                <w:lang w:eastAsia="ru-RU"/>
              </w:rPr>
              <w:t>План 2016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B6A">
              <w:rPr>
                <w:rFonts w:ascii="Times New Roman" w:hAnsi="Times New Roman"/>
                <w:sz w:val="24"/>
                <w:szCs w:val="24"/>
                <w:lang w:eastAsia="ru-RU"/>
              </w:rPr>
              <w:t>Факт 2016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"Благоустройство"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9803,0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7955,0</w:t>
            </w:r>
          </w:p>
        </w:tc>
        <w:tc>
          <w:tcPr>
            <w:tcW w:w="1461" w:type="dxa"/>
          </w:tcPr>
          <w:p w:rsidR="00420C9D" w:rsidRPr="008D3B6A" w:rsidRDefault="00420C9D" w:rsidP="00420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81,1</w:t>
            </w: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9437,2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7707,3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365,8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"Поддержка социально </w:t>
            </w: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ориентированных организаций"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1087,7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681,6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62,7</w:t>
            </w: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7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42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480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"Развитие библиотечного дела"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11979,6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7656,8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63,9</w:t>
            </w:r>
          </w:p>
        </w:tc>
      </w:tr>
      <w:tr w:rsidR="00420C9D" w:rsidRPr="004B10D8" w:rsidTr="00205060">
        <w:trPr>
          <w:trHeight w:val="600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"Развитие физкультуры и спорта"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2832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1813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</w:tr>
      <w:tr w:rsidR="00420C9D" w:rsidRPr="004B10D8" w:rsidTr="00205060">
        <w:trPr>
          <w:trHeight w:val="645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"Переселение граждан из ветхого и аварийного жилого фонда"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7127,9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hideMark/>
          </w:tcPr>
          <w:p w:rsidR="00420C9D" w:rsidRPr="0067387A" w:rsidRDefault="00420C9D" w:rsidP="008D3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87A">
              <w:rPr>
                <w:rFonts w:ascii="Times New Roman" w:hAnsi="Times New Roman"/>
                <w:b/>
                <w:sz w:val="24"/>
                <w:szCs w:val="24"/>
              </w:rPr>
              <w:t>1883,9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20C9D" w:rsidRPr="0067387A" w:rsidRDefault="00420C9D" w:rsidP="008D3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26,4</w:t>
            </w:r>
          </w:p>
        </w:tc>
      </w:tr>
      <w:tr w:rsidR="00420C9D" w:rsidRPr="004B10D8" w:rsidTr="00205060">
        <w:trPr>
          <w:trHeight w:val="720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"Профилактика терроризма и экстремизма"</w:t>
            </w:r>
          </w:p>
        </w:tc>
        <w:tc>
          <w:tcPr>
            <w:tcW w:w="1338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6" w:type="dxa"/>
            <w:vMerge w:val="restart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28,2</w:t>
            </w:r>
          </w:p>
        </w:tc>
        <w:tc>
          <w:tcPr>
            <w:tcW w:w="1346" w:type="dxa"/>
            <w:tcBorders>
              <w:bottom w:val="nil"/>
            </w:tcBorders>
            <w:hideMark/>
          </w:tcPr>
          <w:p w:rsidR="00420C9D" w:rsidRPr="0067387A" w:rsidRDefault="00420C9D" w:rsidP="008D3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87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bottom w:val="nil"/>
            </w:tcBorders>
          </w:tcPr>
          <w:p w:rsidR="00420C9D" w:rsidRPr="0067387A" w:rsidRDefault="00205060" w:rsidP="008D3B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</w:tr>
      <w:tr w:rsidR="00420C9D" w:rsidRPr="004B10D8" w:rsidTr="00205060">
        <w:trPr>
          <w:trHeight w:val="27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420C9D" w:rsidRPr="008D3B6A" w:rsidRDefault="00420C9D" w:rsidP="008D3B6A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hideMark/>
          </w:tcPr>
          <w:p w:rsidR="00420C9D" w:rsidRPr="008D3B6A" w:rsidRDefault="00420C9D" w:rsidP="008D3B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420C9D" w:rsidRPr="008D3B6A" w:rsidRDefault="00420C9D" w:rsidP="008D3B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C9D" w:rsidRPr="004B10D8" w:rsidTr="00205060">
        <w:trPr>
          <w:trHeight w:val="1125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"Обеспечение первичных мер пожарной безопасности"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260,5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9D" w:rsidRPr="008D3B6A" w:rsidRDefault="00205060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52,1</w:t>
            </w:r>
          </w:p>
        </w:tc>
      </w:tr>
      <w:tr w:rsidR="00420C9D" w:rsidRPr="004B10D8" w:rsidTr="00205060">
        <w:trPr>
          <w:trHeight w:val="330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"Молодым </w:t>
            </w:r>
            <w:proofErr w:type="gramStart"/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семьям-доступное</w:t>
            </w:r>
            <w:proofErr w:type="gramEnd"/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жилье"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2228</w:t>
            </w:r>
          </w:p>
        </w:tc>
        <w:tc>
          <w:tcPr>
            <w:tcW w:w="1346" w:type="dxa"/>
            <w:hideMark/>
          </w:tcPr>
          <w:p w:rsidR="00420C9D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1547,7</w:t>
            </w:r>
          </w:p>
        </w:tc>
        <w:tc>
          <w:tcPr>
            <w:tcW w:w="1461" w:type="dxa"/>
          </w:tcPr>
          <w:p w:rsidR="00205060" w:rsidRDefault="00205060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C9D" w:rsidRDefault="00205060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69,5</w:t>
            </w:r>
          </w:p>
        </w:tc>
      </w:tr>
      <w:tr w:rsidR="00420C9D" w:rsidRPr="004B10D8" w:rsidTr="00205060">
        <w:trPr>
          <w:trHeight w:val="630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"Повышение безопасности дорожного движения"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17603,4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14125,8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420C9D" w:rsidRPr="008D3B6A" w:rsidRDefault="00205060" w:rsidP="008D3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80,3</w:t>
            </w:r>
          </w:p>
        </w:tc>
      </w:tr>
      <w:tr w:rsidR="00420C9D" w:rsidRPr="004B10D8" w:rsidTr="00205060">
        <w:trPr>
          <w:trHeight w:val="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bottom w:val="nil"/>
            </w:tcBorders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bottom w:val="nil"/>
            </w:tcBorders>
            <w:hideMark/>
          </w:tcPr>
          <w:p w:rsid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0C9D" w:rsidRPr="008D3B6A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BAA">
              <w:rPr>
                <w:rFonts w:ascii="Times New Roman" w:hAnsi="Times New Roman"/>
                <w:bCs/>
                <w:sz w:val="24"/>
                <w:szCs w:val="24"/>
              </w:rPr>
              <w:t>15128,1</w:t>
            </w:r>
          </w:p>
        </w:tc>
        <w:tc>
          <w:tcPr>
            <w:tcW w:w="1346" w:type="dxa"/>
            <w:tcBorders>
              <w:bottom w:val="nil"/>
            </w:tcBorders>
            <w:vAlign w:val="bottom"/>
            <w:hideMark/>
          </w:tcPr>
          <w:p w:rsidR="00420C9D" w:rsidRDefault="00420C9D" w:rsidP="0067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9D" w:rsidRPr="008D3B6A" w:rsidRDefault="00420C9D" w:rsidP="0067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13529,8</w:t>
            </w:r>
          </w:p>
        </w:tc>
        <w:tc>
          <w:tcPr>
            <w:tcW w:w="1461" w:type="dxa"/>
            <w:tcBorders>
              <w:bottom w:val="nil"/>
            </w:tcBorders>
          </w:tcPr>
          <w:p w:rsidR="00420C9D" w:rsidRDefault="00420C9D" w:rsidP="0067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40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</w:tcBorders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6" w:type="dxa"/>
            <w:tcBorders>
              <w:top w:val="nil"/>
            </w:tcBorders>
            <w:hideMark/>
          </w:tcPr>
          <w:p w:rsidR="00420C9D" w:rsidRPr="00115BAA" w:rsidRDefault="00420C9D" w:rsidP="0020506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</w:tcBorders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60" w:rsidRPr="004B10D8" w:rsidTr="00205060">
        <w:trPr>
          <w:trHeight w:val="873"/>
        </w:trPr>
        <w:tc>
          <w:tcPr>
            <w:tcW w:w="3950" w:type="dxa"/>
            <w:vMerge/>
            <w:hideMark/>
          </w:tcPr>
          <w:p w:rsidR="00205060" w:rsidRPr="004B10D8" w:rsidRDefault="00205060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205060" w:rsidRPr="004B10D8" w:rsidRDefault="00205060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  <w:vAlign w:val="center"/>
          </w:tcPr>
          <w:p w:rsidR="00205060" w:rsidRPr="008D3B6A" w:rsidRDefault="00205060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1580,6</w:t>
            </w:r>
          </w:p>
        </w:tc>
        <w:tc>
          <w:tcPr>
            <w:tcW w:w="1346" w:type="dxa"/>
            <w:vAlign w:val="center"/>
          </w:tcPr>
          <w:p w:rsidR="00205060" w:rsidRPr="008D3B6A" w:rsidRDefault="00205060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205060" w:rsidRDefault="00205060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48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76" w:type="dxa"/>
            <w:vAlign w:val="center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894,7</w:t>
            </w:r>
          </w:p>
        </w:tc>
        <w:tc>
          <w:tcPr>
            <w:tcW w:w="1346" w:type="dxa"/>
            <w:vAlign w:val="center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060" w:rsidRPr="004B10D8" w:rsidTr="00205060">
        <w:trPr>
          <w:trHeight w:val="730"/>
        </w:trPr>
        <w:tc>
          <w:tcPr>
            <w:tcW w:w="3950" w:type="dxa"/>
            <w:hideMark/>
          </w:tcPr>
          <w:p w:rsidR="00205060" w:rsidRPr="004B10D8" w:rsidRDefault="00205060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"Модернизация водопроводных сетей"</w:t>
            </w:r>
          </w:p>
        </w:tc>
        <w:tc>
          <w:tcPr>
            <w:tcW w:w="1338" w:type="dxa"/>
            <w:hideMark/>
          </w:tcPr>
          <w:p w:rsidR="00205060" w:rsidRPr="004B10D8" w:rsidRDefault="00205060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6" w:type="dxa"/>
          </w:tcPr>
          <w:p w:rsidR="00205060" w:rsidRP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5060" w:rsidRP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060">
              <w:rPr>
                <w:rFonts w:ascii="Times New Roman" w:hAnsi="Times New Roman"/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346" w:type="dxa"/>
          </w:tcPr>
          <w:p w:rsidR="00205060" w:rsidRP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5060" w:rsidRP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060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461" w:type="dxa"/>
          </w:tcPr>
          <w:p w:rsidR="00205060" w:rsidRP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5060" w:rsidRPr="00205060" w:rsidRDefault="00205060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0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50,2</w:t>
            </w:r>
          </w:p>
        </w:tc>
      </w:tr>
      <w:tr w:rsidR="00420C9D" w:rsidRPr="004B10D8" w:rsidTr="00205060">
        <w:trPr>
          <w:trHeight w:val="330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"Содержание  имущества казны"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vAlign w:val="center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1490,7</w:t>
            </w:r>
          </w:p>
        </w:tc>
        <w:tc>
          <w:tcPr>
            <w:tcW w:w="1346" w:type="dxa"/>
            <w:vAlign w:val="center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825,8</w:t>
            </w:r>
          </w:p>
        </w:tc>
        <w:tc>
          <w:tcPr>
            <w:tcW w:w="1461" w:type="dxa"/>
          </w:tcPr>
          <w:p w:rsidR="00205060" w:rsidRDefault="00205060" w:rsidP="00205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C9D" w:rsidRPr="00205060" w:rsidRDefault="00205060" w:rsidP="00205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060">
              <w:rPr>
                <w:rFonts w:ascii="Times New Roman" w:hAnsi="Times New Roman"/>
                <w:b/>
                <w:sz w:val="24"/>
                <w:szCs w:val="24"/>
              </w:rPr>
              <w:t>55,4</w:t>
            </w:r>
          </w:p>
        </w:tc>
      </w:tr>
      <w:tr w:rsidR="00420C9D" w:rsidRPr="004B10D8" w:rsidTr="00205060">
        <w:trPr>
          <w:trHeight w:val="33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1192,8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795,2</w:t>
            </w:r>
          </w:p>
        </w:tc>
        <w:tc>
          <w:tcPr>
            <w:tcW w:w="1461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3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297,9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461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570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"Чествование граждан и коллективов"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589,6</w:t>
            </w:r>
          </w:p>
        </w:tc>
        <w:tc>
          <w:tcPr>
            <w:tcW w:w="1461" w:type="dxa"/>
          </w:tcPr>
          <w:p w:rsidR="00420C9D" w:rsidRPr="008D3B6A" w:rsidRDefault="00205060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63,6</w:t>
            </w: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61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  <w:tc>
          <w:tcPr>
            <w:tcW w:w="1461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 w:val="restart"/>
            <w:hideMark/>
          </w:tcPr>
          <w:p w:rsidR="00420C9D" w:rsidRDefault="00420C9D" w:rsidP="00E475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МП "Развитие и модернизация объектов </w:t>
            </w:r>
          </w:p>
          <w:p w:rsidR="00420C9D" w:rsidRDefault="00420C9D" w:rsidP="00E475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C9D" w:rsidRPr="004B10D8" w:rsidRDefault="00420C9D" w:rsidP="00E475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коммун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альной </w:t>
            </w: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5923,7</w:t>
            </w:r>
          </w:p>
        </w:tc>
        <w:tc>
          <w:tcPr>
            <w:tcW w:w="1346" w:type="dxa"/>
          </w:tcPr>
          <w:p w:rsidR="00420C9D" w:rsidRPr="00115BAA" w:rsidRDefault="00420C9D" w:rsidP="00205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BAA">
              <w:rPr>
                <w:rFonts w:ascii="Times New Roman" w:hAnsi="Times New Roman"/>
                <w:b/>
                <w:sz w:val="24"/>
                <w:szCs w:val="24"/>
              </w:rPr>
              <w:t>1438,3</w:t>
            </w:r>
          </w:p>
        </w:tc>
        <w:tc>
          <w:tcPr>
            <w:tcW w:w="1461" w:type="dxa"/>
          </w:tcPr>
          <w:p w:rsidR="00420C9D" w:rsidRPr="00115BAA" w:rsidRDefault="00534FFF" w:rsidP="00205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24,3</w:t>
            </w: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5033,9</w:t>
            </w:r>
          </w:p>
        </w:tc>
        <w:tc>
          <w:tcPr>
            <w:tcW w:w="1346" w:type="dxa"/>
          </w:tcPr>
          <w:p w:rsidR="00420C9D" w:rsidRPr="00B114A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AA">
              <w:rPr>
                <w:rFonts w:ascii="Times New Roman" w:hAnsi="Times New Roman"/>
                <w:sz w:val="24"/>
                <w:szCs w:val="24"/>
              </w:rPr>
              <w:t>1438,3</w:t>
            </w:r>
          </w:p>
        </w:tc>
        <w:tc>
          <w:tcPr>
            <w:tcW w:w="1461" w:type="dxa"/>
          </w:tcPr>
          <w:p w:rsidR="00420C9D" w:rsidRPr="00B114A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3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6" w:type="dxa"/>
          </w:tcPr>
          <w:p w:rsidR="00420C9D" w:rsidRPr="00B114AA" w:rsidRDefault="00420C9D" w:rsidP="002050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889,8</w:t>
            </w:r>
          </w:p>
        </w:tc>
        <w:tc>
          <w:tcPr>
            <w:tcW w:w="1346" w:type="dxa"/>
            <w:hideMark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420C9D" w:rsidRPr="008D3B6A" w:rsidRDefault="00420C9D" w:rsidP="008D3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"Молодежь ТГП"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76" w:type="dxa"/>
          </w:tcPr>
          <w:p w:rsidR="00420C9D" w:rsidRPr="00B114A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4AA">
              <w:rPr>
                <w:rFonts w:ascii="Times New Roman" w:hAnsi="Times New Roman"/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1346" w:type="dxa"/>
            <w:hideMark/>
          </w:tcPr>
          <w:p w:rsidR="00420C9D" w:rsidRPr="00B114A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4AA">
              <w:rPr>
                <w:rFonts w:ascii="Times New Roman" w:hAnsi="Times New Roman"/>
                <w:b/>
                <w:bCs/>
                <w:sz w:val="24"/>
                <w:szCs w:val="24"/>
              </w:rPr>
              <w:t>249,4</w:t>
            </w:r>
          </w:p>
        </w:tc>
        <w:tc>
          <w:tcPr>
            <w:tcW w:w="1461" w:type="dxa"/>
          </w:tcPr>
          <w:p w:rsidR="00420C9D" w:rsidRPr="00B114A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42,4</w:t>
            </w:r>
          </w:p>
        </w:tc>
      </w:tr>
      <w:tr w:rsidR="00420C9D" w:rsidRPr="004B10D8" w:rsidTr="00205060">
        <w:trPr>
          <w:trHeight w:val="615"/>
        </w:trPr>
        <w:tc>
          <w:tcPr>
            <w:tcW w:w="3950" w:type="dxa"/>
            <w:vMerge w:val="restart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"Социальная поддержка ветеранов ВОВ"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260</w:t>
            </w:r>
            <w:r w:rsidR="00534FF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211,7</w:t>
            </w:r>
          </w:p>
        </w:tc>
        <w:tc>
          <w:tcPr>
            <w:tcW w:w="1461" w:type="dxa"/>
          </w:tcPr>
          <w:p w:rsidR="00420C9D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420C9D" w:rsidRPr="004B10D8" w:rsidTr="00205060">
        <w:trPr>
          <w:trHeight w:val="34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20C9D" w:rsidRPr="008D3B6A" w:rsidRDefault="00420C9D" w:rsidP="00B1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B6A">
              <w:rPr>
                <w:rFonts w:ascii="Times New Roman" w:hAnsi="Times New Roman"/>
                <w:sz w:val="24"/>
                <w:szCs w:val="24"/>
              </w:rPr>
              <w:t>168,1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420C9D" w:rsidRPr="008D3B6A" w:rsidRDefault="00420C9D" w:rsidP="00B1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15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420C9D" w:rsidRPr="00B114AA" w:rsidRDefault="00420C9D" w:rsidP="002050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4A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46" w:type="dxa"/>
          </w:tcPr>
          <w:p w:rsidR="00420C9D" w:rsidRPr="00B114AA" w:rsidRDefault="00420C9D" w:rsidP="002050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4A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420C9D" w:rsidRPr="00B114AA" w:rsidRDefault="00420C9D" w:rsidP="002050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C9D" w:rsidRPr="004B10D8" w:rsidTr="00205060">
        <w:trPr>
          <w:trHeight w:val="330"/>
        </w:trPr>
        <w:tc>
          <w:tcPr>
            <w:tcW w:w="3950" w:type="dxa"/>
            <w:vMerge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461" w:type="dxa"/>
          </w:tcPr>
          <w:p w:rsidR="00420C9D" w:rsidRDefault="00420C9D" w:rsidP="0020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FFF" w:rsidRPr="004B10D8" w:rsidTr="00BB7483">
        <w:trPr>
          <w:trHeight w:val="1052"/>
        </w:trPr>
        <w:tc>
          <w:tcPr>
            <w:tcW w:w="3950" w:type="dxa"/>
            <w:hideMark/>
          </w:tcPr>
          <w:p w:rsidR="00534FFF" w:rsidRPr="004B10D8" w:rsidRDefault="00534FFF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"Сохранение и развитие культуры"</w:t>
            </w:r>
          </w:p>
        </w:tc>
        <w:tc>
          <w:tcPr>
            <w:tcW w:w="1338" w:type="dxa"/>
            <w:hideMark/>
          </w:tcPr>
          <w:p w:rsidR="00534FFF" w:rsidRPr="004B10D8" w:rsidRDefault="00534FFF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76" w:type="dxa"/>
          </w:tcPr>
          <w:p w:rsidR="00534FFF" w:rsidRDefault="00534FFF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FFF" w:rsidRPr="008D3B6A" w:rsidRDefault="00534FFF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1242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</w:tcPr>
          <w:p w:rsidR="00534FFF" w:rsidRPr="008D3B6A" w:rsidRDefault="00534FFF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4FFF" w:rsidRPr="008D3B6A" w:rsidRDefault="00534FFF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850,3</w:t>
            </w:r>
          </w:p>
        </w:tc>
        <w:tc>
          <w:tcPr>
            <w:tcW w:w="1461" w:type="dxa"/>
          </w:tcPr>
          <w:p w:rsidR="00534FFF" w:rsidRDefault="00534FFF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4FFF" w:rsidRPr="008D3B6A" w:rsidRDefault="00534FFF" w:rsidP="0020506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</w:tr>
      <w:tr w:rsidR="00420C9D" w:rsidRPr="004B10D8" w:rsidTr="00205060">
        <w:trPr>
          <w:trHeight w:val="465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"Энергосбережение"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76" w:type="dxa"/>
            <w:hideMark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 w:rsidR="00534FF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</w:tcPr>
          <w:p w:rsidR="00420C9D" w:rsidRPr="00B114AA" w:rsidRDefault="00534FFF" w:rsidP="00205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20C9D" w:rsidRPr="00B114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420C9D" w:rsidRPr="00B114AA" w:rsidRDefault="00534FFF" w:rsidP="002050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34FFF" w:rsidRPr="004B10D8" w:rsidTr="001E46E2">
        <w:trPr>
          <w:trHeight w:val="955"/>
        </w:trPr>
        <w:tc>
          <w:tcPr>
            <w:tcW w:w="3950" w:type="dxa"/>
            <w:hideMark/>
          </w:tcPr>
          <w:p w:rsidR="00534FFF" w:rsidRPr="004B10D8" w:rsidRDefault="00534FFF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 "Управление и 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имуществом"</w:t>
            </w:r>
          </w:p>
        </w:tc>
        <w:tc>
          <w:tcPr>
            <w:tcW w:w="1338" w:type="dxa"/>
            <w:hideMark/>
          </w:tcPr>
          <w:p w:rsidR="00534FFF" w:rsidRPr="004B10D8" w:rsidRDefault="00534FFF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6" w:type="dxa"/>
            <w:hideMark/>
          </w:tcPr>
          <w:p w:rsidR="00534FFF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4926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  <w:p w:rsidR="00534FFF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534FFF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4330,9</w:t>
            </w:r>
          </w:p>
          <w:p w:rsidR="00534FFF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534FFF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87,9</w:t>
            </w:r>
          </w:p>
        </w:tc>
      </w:tr>
      <w:tr w:rsidR="00420C9D" w:rsidRPr="004B10D8" w:rsidTr="00205060">
        <w:trPr>
          <w:trHeight w:val="645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МП "Повышение эффективности муниципальными финансами"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  <w:r w:rsidR="00534FF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34FFF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61" w:type="dxa"/>
          </w:tcPr>
          <w:p w:rsidR="00420C9D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0C9D" w:rsidRPr="004B10D8" w:rsidTr="00205060">
        <w:trPr>
          <w:trHeight w:val="480"/>
        </w:trPr>
        <w:tc>
          <w:tcPr>
            <w:tcW w:w="3950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8" w:type="dxa"/>
            <w:hideMark/>
          </w:tcPr>
          <w:p w:rsidR="00420C9D" w:rsidRPr="004B10D8" w:rsidRDefault="00420C9D" w:rsidP="004B10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0D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69106,6</w:t>
            </w:r>
          </w:p>
        </w:tc>
        <w:tc>
          <w:tcPr>
            <w:tcW w:w="1346" w:type="dxa"/>
          </w:tcPr>
          <w:p w:rsidR="00420C9D" w:rsidRPr="008D3B6A" w:rsidRDefault="00420C9D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B6A">
              <w:rPr>
                <w:rFonts w:ascii="Times New Roman" w:hAnsi="Times New Roman"/>
                <w:b/>
                <w:bCs/>
                <w:sz w:val="24"/>
                <w:szCs w:val="24"/>
              </w:rPr>
              <w:t>44528,8</w:t>
            </w:r>
          </w:p>
        </w:tc>
        <w:tc>
          <w:tcPr>
            <w:tcW w:w="1461" w:type="dxa"/>
          </w:tcPr>
          <w:p w:rsidR="00420C9D" w:rsidRPr="008D3B6A" w:rsidRDefault="00534FFF" w:rsidP="00205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64,4</w:t>
            </w:r>
          </w:p>
        </w:tc>
      </w:tr>
    </w:tbl>
    <w:p w:rsidR="003F5E77" w:rsidRDefault="003F5E77" w:rsidP="003F5E77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14BC3" w:rsidRDefault="00E14BC3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239" w:rsidRDefault="00754239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699" w:rsidRDefault="00F03176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Наибольшая доля расходов приходится на программы «Повышение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31,7%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«Благоустройство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поселения» - 17,9%, «Развитие библиотечного дела» - 17,2% 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общего объема использованных бюджетных средств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целевые программы.</w:t>
      </w:r>
    </w:p>
    <w:p w:rsidR="00B24320" w:rsidRDefault="00F03176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699">
        <w:rPr>
          <w:rFonts w:ascii="Times New Roman" w:eastAsia="Times New Roman" w:hAnsi="Times New Roman"/>
          <w:sz w:val="24"/>
          <w:szCs w:val="24"/>
          <w:lang w:eastAsia="ru-RU"/>
        </w:rPr>
        <w:t>Кроме того, финансирование таких программ, как «Молодым семьям – доступное жилье»,  «Переселение граждан из ветхого и аварийного жилья», «Развитие и модернизация объектов коммунальной инфраструктуры»  осуществляется частично за счет средств федерального и областного бюджет</w:t>
      </w:r>
      <w:r w:rsidR="00E14BC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8069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>За 9 месяцев 2016 года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на реализацию муниципальной целевой программы «Молодым семьям – доступное жилье»  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 xml:space="preserve">направлено </w:t>
      </w:r>
      <w:r w:rsidR="00DB7663">
        <w:rPr>
          <w:rFonts w:ascii="Times New Roman" w:hAnsi="Times New Roman"/>
          <w:bCs/>
          <w:sz w:val="24"/>
          <w:szCs w:val="24"/>
          <w:lang w:eastAsia="ru-RU"/>
        </w:rPr>
        <w:t xml:space="preserve">и освоено </w:t>
      </w:r>
      <w:r w:rsidR="00F80699">
        <w:rPr>
          <w:rFonts w:ascii="Times New Roman" w:hAnsi="Times New Roman"/>
          <w:bCs/>
          <w:sz w:val="24"/>
          <w:szCs w:val="24"/>
          <w:lang w:eastAsia="ru-RU"/>
        </w:rPr>
        <w:t xml:space="preserve">из других бюджетов 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всего  </w:t>
      </w:r>
      <w:r w:rsidR="00A7265F">
        <w:rPr>
          <w:rFonts w:ascii="Times New Roman" w:hAnsi="Times New Roman"/>
          <w:bCs/>
          <w:sz w:val="24"/>
          <w:szCs w:val="24"/>
          <w:lang w:eastAsia="ru-RU"/>
        </w:rPr>
        <w:t>1887,6</w:t>
      </w:r>
      <w:bookmarkStart w:id="0" w:name="_GoBack"/>
      <w:bookmarkEnd w:id="0"/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 тыс. рублей: в том числе из федерального бюджета </w:t>
      </w:r>
      <w:r w:rsidR="004A1B21">
        <w:rPr>
          <w:rFonts w:ascii="Times New Roman" w:hAnsi="Times New Roman"/>
          <w:bCs/>
          <w:sz w:val="24"/>
          <w:szCs w:val="24"/>
          <w:lang w:eastAsia="ru-RU"/>
        </w:rPr>
        <w:t>1092,0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из областного бюджета  - </w:t>
      </w:r>
      <w:r w:rsidR="004A1B21">
        <w:rPr>
          <w:rFonts w:ascii="Times New Roman" w:hAnsi="Times New Roman"/>
          <w:bCs/>
          <w:sz w:val="24"/>
          <w:szCs w:val="24"/>
          <w:lang w:eastAsia="ru-RU"/>
        </w:rPr>
        <w:t>795,6</w:t>
      </w:r>
      <w:r w:rsidR="00F80699" w:rsidRPr="00801660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DB766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14B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7663">
        <w:rPr>
          <w:rFonts w:ascii="Times New Roman" w:hAnsi="Times New Roman"/>
          <w:bCs/>
          <w:sz w:val="24"/>
          <w:szCs w:val="24"/>
          <w:lang w:eastAsia="ru-RU"/>
        </w:rPr>
        <w:t xml:space="preserve"> На программу 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>«Переселение граждан из ветхого и аварийного жилья»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бюджета  направлено  и освоено 60911,5 тыс. рублей. </w:t>
      </w:r>
      <w:r w:rsidR="00E14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>На  реализацию программы  «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>Развитие и модернизация объектов коммунальной инфраструктуры»</w:t>
      </w:r>
      <w:r w:rsidR="00DB766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бюджета  были выделены средства на реконструкцию  тепловой сети от ТК-34 до МКД №10 по ул. Гагарина в сумме 14550,0 тыс. рублей, но освоены не были </w:t>
      </w:r>
      <w:r w:rsidR="00B24320">
        <w:rPr>
          <w:rFonts w:ascii="Times New Roman" w:eastAsia="Times New Roman" w:hAnsi="Times New Roman"/>
          <w:sz w:val="24"/>
          <w:szCs w:val="24"/>
          <w:lang w:eastAsia="ru-RU"/>
        </w:rPr>
        <w:t>ввиду расторжения контракта с подрядчиком по соглашению сторон.</w:t>
      </w:r>
      <w:r w:rsidR="00E14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4320" w:rsidRDefault="00B24320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320" w:rsidRDefault="00B24320" w:rsidP="00F031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Резервный фонд</w:t>
      </w:r>
    </w:p>
    <w:p w:rsidR="003F5E77" w:rsidRDefault="00756509" w:rsidP="003F5E77">
      <w:pPr>
        <w:spacing w:before="200" w:after="20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 9 месяцев 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>201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года  бюджетные ассигнования  резервного фонда администрации </w:t>
      </w:r>
      <w:proofErr w:type="spellStart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  <w:r w:rsidR="003F5E77" w:rsidRPr="00C52F58">
        <w:rPr>
          <w:rFonts w:ascii="Times New Roman" w:hAnsi="Times New Roman"/>
          <w:bCs/>
          <w:sz w:val="24"/>
          <w:szCs w:val="24"/>
          <w:lang w:eastAsia="ru-RU"/>
        </w:rPr>
        <w:t xml:space="preserve"> городского поселения 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>на устранение аварийных ситуаций не направлялись. Нераспределенный  остаток бюджетных ассигнований резервного фонда  на 01.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3F5E77">
        <w:rPr>
          <w:rFonts w:ascii="Times New Roman" w:hAnsi="Times New Roman"/>
          <w:bCs/>
          <w:sz w:val="24"/>
          <w:szCs w:val="24"/>
          <w:lang w:eastAsia="ru-RU"/>
        </w:rPr>
        <w:t>.2016 г. составил 500,0 тыс. рублей.</w:t>
      </w:r>
    </w:p>
    <w:p w:rsidR="00902F08" w:rsidRDefault="00902F08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E77" w:rsidRPr="00C52F58" w:rsidRDefault="003F5E77" w:rsidP="003F5E77">
      <w:pPr>
        <w:spacing w:before="200" w:after="20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Дебиторская и кредиторская задолженность.</w:t>
      </w:r>
    </w:p>
    <w:p w:rsidR="003F5E77" w:rsidRDefault="003F5E77" w:rsidP="003F5E77">
      <w:pPr>
        <w:pStyle w:val="a8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Дебиторская задолженность на отчетную дату составила </w:t>
      </w:r>
      <w:r w:rsidR="004F607E">
        <w:rPr>
          <w:sz w:val="24"/>
          <w:szCs w:val="24"/>
        </w:rPr>
        <w:t>971,6</w:t>
      </w:r>
      <w:r>
        <w:rPr>
          <w:sz w:val="24"/>
          <w:szCs w:val="24"/>
        </w:rPr>
        <w:t xml:space="preserve"> тыс. рублей. Рост дебиторской задолженности по отношению к  данным на начало года  (958,1 тыс. рублей) составил  </w:t>
      </w:r>
      <w:r w:rsidR="004F607E">
        <w:rPr>
          <w:sz w:val="24"/>
          <w:szCs w:val="24"/>
        </w:rPr>
        <w:t>13,5</w:t>
      </w:r>
      <w:r>
        <w:rPr>
          <w:sz w:val="24"/>
          <w:szCs w:val="24"/>
        </w:rPr>
        <w:t xml:space="preserve"> тыс. рублей или  </w:t>
      </w:r>
      <w:r w:rsidR="004F607E">
        <w:rPr>
          <w:sz w:val="24"/>
          <w:szCs w:val="24"/>
        </w:rPr>
        <w:t>1,4</w:t>
      </w:r>
      <w:r>
        <w:rPr>
          <w:sz w:val="24"/>
          <w:szCs w:val="24"/>
        </w:rPr>
        <w:t>%</w:t>
      </w:r>
      <w:r w:rsidR="004F607E">
        <w:rPr>
          <w:sz w:val="24"/>
          <w:szCs w:val="24"/>
        </w:rPr>
        <w:t xml:space="preserve"> с учетом списанной дебиторской задолженности 447,5 </w:t>
      </w:r>
      <w:proofErr w:type="spellStart"/>
      <w:r w:rsidR="004F607E">
        <w:rPr>
          <w:sz w:val="24"/>
          <w:szCs w:val="24"/>
        </w:rPr>
        <w:t>тыс</w:t>
      </w:r>
      <w:proofErr w:type="gramStart"/>
      <w:r w:rsidR="004F607E">
        <w:rPr>
          <w:sz w:val="24"/>
          <w:szCs w:val="24"/>
        </w:rPr>
        <w:t>.р</w:t>
      </w:r>
      <w:proofErr w:type="gramEnd"/>
      <w:r w:rsidR="004F607E"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.  </w:t>
      </w:r>
      <w:r w:rsidR="00980BDA">
        <w:rPr>
          <w:sz w:val="24"/>
          <w:szCs w:val="24"/>
        </w:rPr>
        <w:t>Д</w:t>
      </w:r>
      <w:r>
        <w:rPr>
          <w:sz w:val="24"/>
          <w:szCs w:val="24"/>
        </w:rPr>
        <w:t xml:space="preserve">ебиторская задолженность по арендной плате  за пользование муниципальным имуществом  </w:t>
      </w:r>
      <w:r w:rsidR="00980BDA">
        <w:rPr>
          <w:sz w:val="24"/>
          <w:szCs w:val="24"/>
        </w:rPr>
        <w:t>составила</w:t>
      </w:r>
      <w:r>
        <w:rPr>
          <w:sz w:val="24"/>
          <w:szCs w:val="24"/>
        </w:rPr>
        <w:t xml:space="preserve"> </w:t>
      </w:r>
      <w:r w:rsidR="004F607E">
        <w:rPr>
          <w:sz w:val="24"/>
          <w:szCs w:val="24"/>
        </w:rPr>
        <w:t>668,7</w:t>
      </w:r>
      <w:r>
        <w:rPr>
          <w:sz w:val="24"/>
          <w:szCs w:val="24"/>
        </w:rPr>
        <w:t xml:space="preserve"> тыс. рублей или </w:t>
      </w:r>
      <w:r w:rsidR="004F607E">
        <w:rPr>
          <w:sz w:val="24"/>
          <w:szCs w:val="24"/>
        </w:rPr>
        <w:t>68,8</w:t>
      </w:r>
      <w:r w:rsidR="00980BDA">
        <w:rPr>
          <w:sz w:val="24"/>
          <w:szCs w:val="24"/>
        </w:rPr>
        <w:t>%</w:t>
      </w:r>
      <w:r w:rsidR="004F607E">
        <w:rPr>
          <w:sz w:val="24"/>
          <w:szCs w:val="24"/>
        </w:rPr>
        <w:t xml:space="preserve"> от суммы всей задолженности</w:t>
      </w:r>
      <w:r w:rsidR="00980BDA">
        <w:rPr>
          <w:sz w:val="24"/>
          <w:szCs w:val="24"/>
        </w:rPr>
        <w:t xml:space="preserve">, </w:t>
      </w:r>
      <w:r w:rsidR="0018116E">
        <w:rPr>
          <w:sz w:val="24"/>
          <w:szCs w:val="24"/>
        </w:rPr>
        <w:t xml:space="preserve">задолженность за </w:t>
      </w:r>
      <w:r w:rsidR="00980BDA">
        <w:rPr>
          <w:sz w:val="24"/>
          <w:szCs w:val="24"/>
        </w:rPr>
        <w:t xml:space="preserve">ФСС – </w:t>
      </w:r>
      <w:r w:rsidR="0034155F">
        <w:rPr>
          <w:sz w:val="24"/>
          <w:szCs w:val="24"/>
        </w:rPr>
        <w:t>138,6</w:t>
      </w:r>
      <w:r w:rsidR="00980BDA">
        <w:rPr>
          <w:sz w:val="24"/>
          <w:szCs w:val="24"/>
        </w:rPr>
        <w:t xml:space="preserve"> тыс. рублей,  по авансам выданным  - </w:t>
      </w:r>
      <w:r w:rsidR="0034155F">
        <w:rPr>
          <w:sz w:val="24"/>
          <w:szCs w:val="24"/>
        </w:rPr>
        <w:t>164,3</w:t>
      </w:r>
      <w:r w:rsidR="00980BDA">
        <w:rPr>
          <w:sz w:val="24"/>
          <w:szCs w:val="24"/>
        </w:rPr>
        <w:t xml:space="preserve"> тыс. рублей</w:t>
      </w:r>
      <w:r w:rsidR="0034155F">
        <w:rPr>
          <w:sz w:val="24"/>
          <w:szCs w:val="24"/>
        </w:rPr>
        <w:t xml:space="preserve"> (за коммунальные услуги, на приобретение материальных запасов, по прочим работам, услугам)</w:t>
      </w:r>
      <w:r w:rsidR="00980BDA">
        <w:rPr>
          <w:sz w:val="24"/>
          <w:szCs w:val="24"/>
        </w:rPr>
        <w:t>.</w:t>
      </w:r>
    </w:p>
    <w:p w:rsidR="003F5E77" w:rsidRDefault="003F5E77" w:rsidP="003F5E77">
      <w:pPr>
        <w:pStyle w:val="a8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Кредиторская задолженность снизилась с </w:t>
      </w:r>
      <w:r w:rsidR="0034155F">
        <w:rPr>
          <w:sz w:val="24"/>
          <w:szCs w:val="24"/>
        </w:rPr>
        <w:t>65834,2</w:t>
      </w:r>
      <w:r>
        <w:rPr>
          <w:sz w:val="24"/>
          <w:szCs w:val="24"/>
        </w:rPr>
        <w:t xml:space="preserve"> тыс. рублей на начало года до </w:t>
      </w:r>
      <w:r w:rsidR="0034155F">
        <w:rPr>
          <w:sz w:val="24"/>
          <w:szCs w:val="24"/>
        </w:rPr>
        <w:t>6423,0</w:t>
      </w:r>
      <w:r>
        <w:rPr>
          <w:sz w:val="24"/>
          <w:szCs w:val="24"/>
        </w:rPr>
        <w:t xml:space="preserve"> тыс. рублей по состоянию на 01.</w:t>
      </w:r>
      <w:r w:rsidR="0034155F">
        <w:rPr>
          <w:sz w:val="24"/>
          <w:szCs w:val="24"/>
        </w:rPr>
        <w:t>10</w:t>
      </w:r>
      <w:r>
        <w:rPr>
          <w:sz w:val="24"/>
          <w:szCs w:val="24"/>
        </w:rPr>
        <w:t xml:space="preserve">.2016 г. </w:t>
      </w:r>
      <w:r w:rsidR="003B44CA">
        <w:rPr>
          <w:sz w:val="24"/>
          <w:szCs w:val="24"/>
        </w:rPr>
        <w:t xml:space="preserve"> В том числе задолженность по  поступлениям от федерального и областного бюджетов – 6372,8 тыс. рублей, а именно  не освоено  814,4 тыс. рублей по проекту «Народные инициативы»,  4734,7 тыс. рублей по  программе </w:t>
      </w:r>
      <w:r w:rsidR="003B44CA">
        <w:rPr>
          <w:sz w:val="24"/>
          <w:szCs w:val="24"/>
        </w:rPr>
        <w:tab/>
        <w:t>«Переселение из ветхого и аварийного жилья», по  программе «Молодым семьям – доступное</w:t>
      </w:r>
      <w:proofErr w:type="gramEnd"/>
      <w:r w:rsidR="003B44CA">
        <w:rPr>
          <w:sz w:val="24"/>
          <w:szCs w:val="24"/>
        </w:rPr>
        <w:t xml:space="preserve"> жилье» из федерального бюджета – 574,1 тыс. рублей и областного – 249,6 тыс. рублей. </w:t>
      </w:r>
    </w:p>
    <w:p w:rsidR="003F5E77" w:rsidRDefault="003F5E77" w:rsidP="003F5E77">
      <w:pPr>
        <w:pStyle w:val="a8"/>
        <w:spacing w:after="240"/>
        <w:ind w:firstLine="708"/>
        <w:rPr>
          <w:sz w:val="24"/>
          <w:szCs w:val="24"/>
        </w:rPr>
      </w:pPr>
      <w:r w:rsidRPr="00C52F58">
        <w:rPr>
          <w:sz w:val="24"/>
          <w:szCs w:val="24"/>
        </w:rPr>
        <w:t>По состоянию на 01.</w:t>
      </w:r>
      <w:r w:rsidR="006B46C9">
        <w:rPr>
          <w:sz w:val="24"/>
          <w:szCs w:val="24"/>
        </w:rPr>
        <w:t>10</w:t>
      </w:r>
      <w:r w:rsidRPr="00C52F5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52F58">
        <w:rPr>
          <w:sz w:val="24"/>
          <w:szCs w:val="24"/>
        </w:rPr>
        <w:t xml:space="preserve"> года администрация </w:t>
      </w:r>
      <w:proofErr w:type="spellStart"/>
      <w:r w:rsidRPr="00C52F58">
        <w:rPr>
          <w:sz w:val="24"/>
          <w:szCs w:val="24"/>
        </w:rPr>
        <w:t>Тайшетского</w:t>
      </w:r>
      <w:proofErr w:type="spellEnd"/>
      <w:r w:rsidRPr="00C52F58">
        <w:rPr>
          <w:sz w:val="24"/>
          <w:szCs w:val="24"/>
        </w:rPr>
        <w:t xml:space="preserve"> городского поселения не имеет задолженности по невыплаченной заработной плате и социальным налогам. </w:t>
      </w:r>
    </w:p>
    <w:p w:rsidR="003F5E77" w:rsidRPr="00C52F58" w:rsidRDefault="00E409C5" w:rsidP="003F5E77">
      <w:pPr>
        <w:spacing w:before="200" w:after="20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3F5E77" w:rsidRPr="00C52F58">
        <w:rPr>
          <w:rFonts w:ascii="Times New Roman" w:hAnsi="Times New Roman"/>
          <w:b/>
          <w:bCs/>
          <w:sz w:val="24"/>
          <w:szCs w:val="24"/>
          <w:lang w:eastAsia="ru-RU"/>
        </w:rPr>
        <w:t>. Выводы</w:t>
      </w:r>
      <w:r w:rsidR="003F5E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рекомендации.</w:t>
      </w: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Поступление доходов </w:t>
      </w:r>
      <w:bookmarkStart w:id="1" w:name="YANDEX_261"/>
      <w:bookmarkEnd w:id="1"/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бюджета в отчетном периоде составило </w:t>
      </w:r>
      <w:r w:rsidR="00E409C5">
        <w:rPr>
          <w:rFonts w:ascii="Times New Roman" w:hAnsi="Times New Roman"/>
          <w:sz w:val="24"/>
          <w:szCs w:val="24"/>
          <w:lang w:eastAsia="ru-RU"/>
        </w:rPr>
        <w:t>85039,9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409C5">
        <w:rPr>
          <w:rFonts w:ascii="Times New Roman" w:hAnsi="Times New Roman"/>
          <w:sz w:val="24"/>
          <w:szCs w:val="24"/>
          <w:lang w:eastAsia="ru-RU"/>
        </w:rPr>
        <w:t>46,1</w:t>
      </w:r>
      <w:r w:rsidRPr="00C52F58">
        <w:rPr>
          <w:rFonts w:ascii="Times New Roman" w:hAnsi="Times New Roman"/>
          <w:sz w:val="24"/>
          <w:szCs w:val="24"/>
          <w:lang w:eastAsia="ru-RU"/>
        </w:rPr>
        <w:t>% от уточненных плановых назначений, расходы</w:t>
      </w:r>
      <w:bookmarkStart w:id="2" w:name="YANDEX_262"/>
      <w:bookmarkEnd w:id="2"/>
      <w:r w:rsidRPr="00C52F58">
        <w:rPr>
          <w:rFonts w:ascii="Times New Roman" w:hAnsi="Times New Roman"/>
          <w:sz w:val="24"/>
          <w:szCs w:val="24"/>
          <w:lang w:eastAsia="ru-RU"/>
        </w:rPr>
        <w:t xml:space="preserve"> местного  бюджета составили </w:t>
      </w:r>
      <w:r w:rsidR="00E409C5">
        <w:rPr>
          <w:rFonts w:ascii="Times New Roman" w:hAnsi="Times New Roman"/>
          <w:sz w:val="24"/>
          <w:szCs w:val="24"/>
          <w:lang w:eastAsia="ru-RU"/>
        </w:rPr>
        <w:t>152143,0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E409C5">
        <w:rPr>
          <w:rFonts w:ascii="Times New Roman" w:hAnsi="Times New Roman"/>
          <w:sz w:val="24"/>
          <w:szCs w:val="24"/>
          <w:lang w:eastAsia="ru-RU"/>
        </w:rPr>
        <w:t>57,0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% от утвержденных бюджетных ассигнований с учетом изменений в сводной бюджетной росписи. </w:t>
      </w:r>
    </w:p>
    <w:p w:rsidR="00011CBC" w:rsidRPr="00C52F58" w:rsidRDefault="00011CBC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Default="003F5E77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YANDEX_263"/>
      <w:bookmarkEnd w:id="3"/>
      <w:r w:rsidRPr="00C52F58">
        <w:rPr>
          <w:rFonts w:ascii="Times New Roman" w:hAnsi="Times New Roman"/>
          <w:sz w:val="24"/>
          <w:szCs w:val="24"/>
          <w:lang w:eastAsia="ru-RU"/>
        </w:rPr>
        <w:t xml:space="preserve">Местный бюджет за </w:t>
      </w:r>
      <w:bookmarkStart w:id="4" w:name="YANDEX_264"/>
      <w:bookmarkEnd w:id="4"/>
      <w:r w:rsidR="00E409C5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года исполнен с </w:t>
      </w:r>
      <w:r w:rsidR="00E409C5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E409C5">
        <w:rPr>
          <w:rFonts w:ascii="Times New Roman" w:hAnsi="Times New Roman"/>
          <w:sz w:val="24"/>
          <w:szCs w:val="24"/>
          <w:lang w:eastAsia="ru-RU"/>
        </w:rPr>
        <w:t>67103,1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7A43">
        <w:rPr>
          <w:rFonts w:ascii="Times New Roman" w:hAnsi="Times New Roman"/>
          <w:sz w:val="24"/>
          <w:szCs w:val="24"/>
          <w:lang w:eastAsia="ru-RU"/>
        </w:rPr>
        <w:t xml:space="preserve">Наибольшую часть в структуре доходов бюджета  занимают налоговые доходы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9C5">
        <w:rPr>
          <w:rFonts w:ascii="Times New Roman" w:hAnsi="Times New Roman"/>
          <w:sz w:val="24"/>
          <w:szCs w:val="24"/>
          <w:lang w:eastAsia="ru-RU"/>
        </w:rPr>
        <w:t>77,6</w:t>
      </w:r>
      <w:r w:rsidR="00D47A43">
        <w:rPr>
          <w:rFonts w:ascii="Times New Roman" w:hAnsi="Times New Roman"/>
          <w:sz w:val="24"/>
          <w:szCs w:val="24"/>
          <w:lang w:eastAsia="ru-RU"/>
        </w:rPr>
        <w:t xml:space="preserve">%. </w:t>
      </w:r>
      <w:r>
        <w:rPr>
          <w:rFonts w:ascii="Times New Roman" w:hAnsi="Times New Roman"/>
          <w:sz w:val="24"/>
          <w:szCs w:val="24"/>
          <w:lang w:eastAsia="ru-RU"/>
        </w:rPr>
        <w:t xml:space="preserve">Самый низкий процент исполнения расходов по разделу 05 «Жилищно-коммунальное хозяйство» – исполнение </w:t>
      </w:r>
      <w:r w:rsidR="00E409C5">
        <w:rPr>
          <w:rFonts w:ascii="Times New Roman" w:hAnsi="Times New Roman"/>
          <w:sz w:val="24"/>
          <w:szCs w:val="24"/>
          <w:lang w:eastAsia="ru-RU"/>
        </w:rPr>
        <w:t>46,0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011CBC" w:rsidRDefault="00011CBC" w:rsidP="003F5E7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E77" w:rsidRDefault="003F5E77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52F5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бюджетной </w:t>
      </w:r>
      <w:r w:rsidRPr="00C52F58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C52F58">
        <w:rPr>
          <w:rFonts w:ascii="Times New Roman" w:hAnsi="Times New Roman"/>
          <w:sz w:val="24"/>
          <w:szCs w:val="24"/>
        </w:rPr>
        <w:t xml:space="preserve">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 xml:space="preserve"> года показал, что доходы и расходы бюджета исполнялись в пределах плановых назначений отчетного периода.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5B06" w:rsidRDefault="00B65B06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бюджета  </w:t>
      </w:r>
      <w:r w:rsidR="00011CBC">
        <w:rPr>
          <w:rFonts w:ascii="Times New Roman" w:hAnsi="Times New Roman"/>
          <w:sz w:val="24"/>
          <w:szCs w:val="24"/>
        </w:rPr>
        <w:t xml:space="preserve">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="00011CBC">
        <w:rPr>
          <w:rFonts w:ascii="Times New Roman" w:hAnsi="Times New Roman"/>
          <w:sz w:val="24"/>
          <w:szCs w:val="24"/>
        </w:rPr>
        <w:t xml:space="preserve"> 2016 г. </w:t>
      </w:r>
      <w:r>
        <w:rPr>
          <w:rFonts w:ascii="Times New Roman" w:hAnsi="Times New Roman"/>
          <w:sz w:val="24"/>
          <w:szCs w:val="24"/>
        </w:rPr>
        <w:t xml:space="preserve">соответствует  требованиям Бюджетного кодекса РФ, федерального и  областного законодательства, правовым актам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 В ходе проверки  установлено соответствие </w:t>
      </w:r>
      <w:r w:rsidR="00011CBC">
        <w:rPr>
          <w:rFonts w:ascii="Times New Roman" w:hAnsi="Times New Roman"/>
          <w:sz w:val="24"/>
          <w:szCs w:val="24"/>
        </w:rPr>
        <w:t xml:space="preserve">операций по исполнению бюджета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BC">
        <w:rPr>
          <w:rFonts w:ascii="Times New Roman" w:hAnsi="Times New Roman"/>
          <w:sz w:val="24"/>
          <w:szCs w:val="24"/>
        </w:rPr>
        <w:t>кодам бюджетной классификации Российской Федерации.</w:t>
      </w:r>
    </w:p>
    <w:p w:rsidR="003F5E77" w:rsidRPr="00B65B06" w:rsidRDefault="003F5E77" w:rsidP="00B65B0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B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65B0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B65B06">
        <w:rPr>
          <w:rFonts w:ascii="Times New Roman" w:hAnsi="Times New Roman"/>
          <w:sz w:val="24"/>
          <w:szCs w:val="24"/>
        </w:rPr>
        <w:t xml:space="preserve"> городского поселения рекомендуется:</w:t>
      </w:r>
    </w:p>
    <w:p w:rsidR="003F5E77" w:rsidRPr="00BF1EC6" w:rsidRDefault="003F5E77" w:rsidP="003F5E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в 2016 году исполнение утвержденных бюджетных назначений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65B06">
        <w:rPr>
          <w:rFonts w:ascii="Times New Roman" w:hAnsi="Times New Roman"/>
          <w:sz w:val="24"/>
          <w:szCs w:val="24"/>
          <w:lang w:eastAsia="ru-RU"/>
        </w:rPr>
        <w:t xml:space="preserve">всем </w:t>
      </w:r>
      <w:r>
        <w:rPr>
          <w:rFonts w:ascii="Times New Roman" w:hAnsi="Times New Roman"/>
          <w:sz w:val="24"/>
          <w:szCs w:val="24"/>
          <w:lang w:eastAsia="ru-RU"/>
        </w:rPr>
        <w:t>раздел</w:t>
      </w:r>
      <w:r w:rsidR="00B65B06">
        <w:rPr>
          <w:rFonts w:ascii="Times New Roman" w:hAnsi="Times New Roman"/>
          <w:sz w:val="24"/>
          <w:szCs w:val="24"/>
          <w:lang w:eastAsia="ru-RU"/>
        </w:rPr>
        <w:t>ам</w:t>
      </w:r>
      <w:r w:rsidR="00011CBC">
        <w:rPr>
          <w:rFonts w:ascii="Times New Roman" w:hAnsi="Times New Roman"/>
          <w:sz w:val="24"/>
          <w:szCs w:val="24"/>
        </w:rPr>
        <w:t xml:space="preserve">  местного бюджета.</w:t>
      </w:r>
    </w:p>
    <w:p w:rsidR="00D12DD1" w:rsidRDefault="00D12DD1" w:rsidP="00D12DD1">
      <w:pPr>
        <w:pStyle w:val="ConsPlusNormal"/>
        <w:ind w:firstLine="284"/>
        <w:jc w:val="both"/>
        <w:rPr>
          <w:b w:val="0"/>
        </w:rPr>
      </w:pPr>
      <w:r>
        <w:rPr>
          <w:b w:val="0"/>
        </w:rPr>
        <w:t xml:space="preserve">- Организовать работу по исполнению мероприятий в рамках муниципальных  целевых    </w:t>
      </w:r>
    </w:p>
    <w:p w:rsidR="00754239" w:rsidRDefault="00D12DD1" w:rsidP="00754239">
      <w:pPr>
        <w:pStyle w:val="ConsPlusNormal"/>
        <w:ind w:firstLine="284"/>
        <w:jc w:val="both"/>
        <w:rPr>
          <w:b w:val="0"/>
        </w:rPr>
      </w:pPr>
      <w:r>
        <w:rPr>
          <w:b w:val="0"/>
        </w:rPr>
        <w:lastRenderedPageBreak/>
        <w:t>программ на 2016 год  в соответствии с их сроками.</w:t>
      </w:r>
    </w:p>
    <w:p w:rsidR="003F5E77" w:rsidRDefault="003F5E77" w:rsidP="003F5E7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96F73">
        <w:rPr>
          <w:rFonts w:ascii="Times New Roman" w:hAnsi="Times New Roman"/>
          <w:sz w:val="24"/>
          <w:szCs w:val="24"/>
        </w:rPr>
        <w:t>- Усилить работу по взысканию дебиторской задолженности по арендной плате за пользование муниципальным имуществом и не допускать  ее повышения.</w:t>
      </w:r>
    </w:p>
    <w:p w:rsidR="00E409C5" w:rsidRDefault="00E409C5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E77" w:rsidRDefault="003F5E77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52F58">
        <w:rPr>
          <w:rFonts w:ascii="Times New Roman" w:hAnsi="Times New Roman"/>
          <w:sz w:val="24"/>
          <w:szCs w:val="24"/>
        </w:rPr>
        <w:t>В результате проведенн</w:t>
      </w:r>
      <w:r w:rsidR="00011CBC">
        <w:rPr>
          <w:rFonts w:ascii="Times New Roman" w:hAnsi="Times New Roman"/>
          <w:sz w:val="24"/>
          <w:szCs w:val="24"/>
        </w:rPr>
        <w:t>ой проверки Отчета об</w:t>
      </w:r>
      <w:r w:rsidRPr="00C52F58">
        <w:rPr>
          <w:rFonts w:ascii="Times New Roman" w:hAnsi="Times New Roman"/>
          <w:sz w:val="24"/>
          <w:szCs w:val="24"/>
        </w:rPr>
        <w:t xml:space="preserve">  исполнени</w:t>
      </w:r>
      <w:r w:rsidR="00011CBC">
        <w:rPr>
          <w:rFonts w:ascii="Times New Roman" w:hAnsi="Times New Roman"/>
          <w:sz w:val="24"/>
          <w:szCs w:val="24"/>
        </w:rPr>
        <w:t>и</w:t>
      </w:r>
      <w:r w:rsidRPr="00C52F58">
        <w:rPr>
          <w:rFonts w:ascii="Times New Roman" w:hAnsi="Times New Roman"/>
          <w:sz w:val="24"/>
          <w:szCs w:val="24"/>
        </w:rPr>
        <w:t xml:space="preserve">  бюджета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Pr="00C52F5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2F58">
        <w:rPr>
          <w:rFonts w:ascii="Times New Roman" w:hAnsi="Times New Roman"/>
          <w:sz w:val="24"/>
          <w:szCs w:val="24"/>
        </w:rPr>
        <w:t xml:space="preserve"> года, и на основании вышеизложенного,   Контрольно-счетная палата </w:t>
      </w:r>
      <w:proofErr w:type="spellStart"/>
      <w:r w:rsidRPr="00C52F5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</w:rPr>
        <w:t xml:space="preserve"> городского поселения рекомендует </w:t>
      </w:r>
      <w:r>
        <w:rPr>
          <w:rFonts w:ascii="Times New Roman" w:hAnsi="Times New Roman"/>
          <w:sz w:val="24"/>
          <w:szCs w:val="24"/>
        </w:rPr>
        <w:t xml:space="preserve"> </w:t>
      </w:r>
      <w:r w:rsidR="00011CBC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 </w:t>
      </w:r>
      <w:r w:rsidR="00011CBC">
        <w:rPr>
          <w:rFonts w:ascii="Times New Roman" w:hAnsi="Times New Roman"/>
          <w:sz w:val="24"/>
          <w:szCs w:val="24"/>
        </w:rPr>
        <w:t>Отчет  об исполнении бюджета</w:t>
      </w:r>
      <w:r w:rsidR="0086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B3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861B3D">
        <w:rPr>
          <w:rFonts w:ascii="Times New Roman" w:hAnsi="Times New Roman"/>
          <w:sz w:val="24"/>
          <w:szCs w:val="24"/>
        </w:rPr>
        <w:t xml:space="preserve"> городского поселения за </w:t>
      </w:r>
      <w:r w:rsidR="00E409C5">
        <w:rPr>
          <w:rFonts w:ascii="Times New Roman" w:hAnsi="Times New Roman"/>
          <w:sz w:val="24"/>
          <w:szCs w:val="24"/>
        </w:rPr>
        <w:t>9 месяцев</w:t>
      </w:r>
      <w:r w:rsidR="00861B3D">
        <w:rPr>
          <w:rFonts w:ascii="Times New Roman" w:hAnsi="Times New Roman"/>
          <w:sz w:val="24"/>
          <w:szCs w:val="24"/>
        </w:rPr>
        <w:t xml:space="preserve"> 2016 года</w:t>
      </w:r>
      <w:r>
        <w:rPr>
          <w:rFonts w:ascii="Times New Roman" w:hAnsi="Times New Roman"/>
          <w:sz w:val="24"/>
          <w:szCs w:val="24"/>
        </w:rPr>
        <w:t xml:space="preserve">  на  заседании Думы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861B3D" w:rsidRDefault="00861B3D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239" w:rsidRDefault="00754239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B3D" w:rsidRDefault="00861B3D" w:rsidP="003F5E7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E77" w:rsidRPr="00C52F58" w:rsidRDefault="003F5E77" w:rsidP="003F5E7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редседатель Контрольно-счетной палаты </w:t>
      </w:r>
    </w:p>
    <w:p w:rsidR="002A41BD" w:rsidRDefault="003F5E77" w:rsidP="00A20C80">
      <w:pPr>
        <w:spacing w:after="0" w:line="240" w:lineRule="atLeast"/>
        <w:jc w:val="both"/>
      </w:pPr>
      <w:proofErr w:type="spellStart"/>
      <w:r w:rsidRPr="00C52F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C52F58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52F58">
        <w:rPr>
          <w:rFonts w:ascii="Times New Roman" w:hAnsi="Times New Roman"/>
          <w:sz w:val="24"/>
          <w:szCs w:val="24"/>
          <w:lang w:eastAsia="ru-RU"/>
        </w:rPr>
        <w:t xml:space="preserve">        Е.В. Богатырева     </w:t>
      </w:r>
    </w:p>
    <w:sectPr w:rsidR="002A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E6B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8A9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726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CE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7C6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32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0800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E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4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A4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991C82"/>
    <w:multiLevelType w:val="multilevel"/>
    <w:tmpl w:val="D7C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46D9D"/>
    <w:multiLevelType w:val="hybridMultilevel"/>
    <w:tmpl w:val="05862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07EC"/>
    <w:multiLevelType w:val="multilevel"/>
    <w:tmpl w:val="2A4AE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95F41"/>
    <w:multiLevelType w:val="hybridMultilevel"/>
    <w:tmpl w:val="1AC0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6203F7"/>
    <w:multiLevelType w:val="hybridMultilevel"/>
    <w:tmpl w:val="2708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6141C"/>
    <w:multiLevelType w:val="hybridMultilevel"/>
    <w:tmpl w:val="59FEBFFA"/>
    <w:lvl w:ilvl="0" w:tplc="2990E8D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77"/>
    <w:rsid w:val="0000303B"/>
    <w:rsid w:val="00011CBC"/>
    <w:rsid w:val="00012D3B"/>
    <w:rsid w:val="00012D8D"/>
    <w:rsid w:val="00066662"/>
    <w:rsid w:val="00082F89"/>
    <w:rsid w:val="00090BC1"/>
    <w:rsid w:val="000A49D9"/>
    <w:rsid w:val="00115BAA"/>
    <w:rsid w:val="00132789"/>
    <w:rsid w:val="00136E69"/>
    <w:rsid w:val="00152E46"/>
    <w:rsid w:val="001765F1"/>
    <w:rsid w:val="0018116E"/>
    <w:rsid w:val="001C1F0A"/>
    <w:rsid w:val="00205060"/>
    <w:rsid w:val="00205A56"/>
    <w:rsid w:val="00265C82"/>
    <w:rsid w:val="00266A8B"/>
    <w:rsid w:val="00267A5E"/>
    <w:rsid w:val="00272802"/>
    <w:rsid w:val="00284FBD"/>
    <w:rsid w:val="002A41BD"/>
    <w:rsid w:val="002D5EED"/>
    <w:rsid w:val="00305CA8"/>
    <w:rsid w:val="003138AE"/>
    <w:rsid w:val="003168C2"/>
    <w:rsid w:val="0034155F"/>
    <w:rsid w:val="003539BE"/>
    <w:rsid w:val="00377A49"/>
    <w:rsid w:val="0039764B"/>
    <w:rsid w:val="003B44CA"/>
    <w:rsid w:val="003B52C8"/>
    <w:rsid w:val="003F34D7"/>
    <w:rsid w:val="003F5E77"/>
    <w:rsid w:val="00420C9D"/>
    <w:rsid w:val="00436829"/>
    <w:rsid w:val="00462489"/>
    <w:rsid w:val="004A1B21"/>
    <w:rsid w:val="004B10D8"/>
    <w:rsid w:val="004E6CC0"/>
    <w:rsid w:val="004F607E"/>
    <w:rsid w:val="00500CE1"/>
    <w:rsid w:val="0050260E"/>
    <w:rsid w:val="00534FFF"/>
    <w:rsid w:val="005404F2"/>
    <w:rsid w:val="00542CB0"/>
    <w:rsid w:val="005707FF"/>
    <w:rsid w:val="00573C78"/>
    <w:rsid w:val="00590ED8"/>
    <w:rsid w:val="005A4976"/>
    <w:rsid w:val="005A7EEE"/>
    <w:rsid w:val="005C44B7"/>
    <w:rsid w:val="005C7E0A"/>
    <w:rsid w:val="005E005C"/>
    <w:rsid w:val="005E7B7F"/>
    <w:rsid w:val="006368B8"/>
    <w:rsid w:val="0064520A"/>
    <w:rsid w:val="006456BA"/>
    <w:rsid w:val="0067387A"/>
    <w:rsid w:val="006A2CBD"/>
    <w:rsid w:val="006B46C9"/>
    <w:rsid w:val="006D3A68"/>
    <w:rsid w:val="006D3A92"/>
    <w:rsid w:val="006D7875"/>
    <w:rsid w:val="007242F3"/>
    <w:rsid w:val="00730195"/>
    <w:rsid w:val="00754239"/>
    <w:rsid w:val="00756509"/>
    <w:rsid w:val="00760048"/>
    <w:rsid w:val="00774936"/>
    <w:rsid w:val="007763A2"/>
    <w:rsid w:val="0079556F"/>
    <w:rsid w:val="007B79CE"/>
    <w:rsid w:val="007C12BE"/>
    <w:rsid w:val="007C6DA5"/>
    <w:rsid w:val="007E28A2"/>
    <w:rsid w:val="00801660"/>
    <w:rsid w:val="00861B3D"/>
    <w:rsid w:val="00874E20"/>
    <w:rsid w:val="00876790"/>
    <w:rsid w:val="008A0ED2"/>
    <w:rsid w:val="008B1237"/>
    <w:rsid w:val="008D3B6A"/>
    <w:rsid w:val="008F5445"/>
    <w:rsid w:val="00902F08"/>
    <w:rsid w:val="00904C8D"/>
    <w:rsid w:val="00980BDA"/>
    <w:rsid w:val="00996AB0"/>
    <w:rsid w:val="00997BCA"/>
    <w:rsid w:val="009B6E3C"/>
    <w:rsid w:val="00A064D2"/>
    <w:rsid w:val="00A1724A"/>
    <w:rsid w:val="00A20C80"/>
    <w:rsid w:val="00A405A6"/>
    <w:rsid w:val="00A65DFC"/>
    <w:rsid w:val="00A7265F"/>
    <w:rsid w:val="00A92649"/>
    <w:rsid w:val="00A95F4C"/>
    <w:rsid w:val="00AE036C"/>
    <w:rsid w:val="00AF79E4"/>
    <w:rsid w:val="00B114AA"/>
    <w:rsid w:val="00B24320"/>
    <w:rsid w:val="00B35A12"/>
    <w:rsid w:val="00B65B06"/>
    <w:rsid w:val="00B75FA9"/>
    <w:rsid w:val="00B82FAE"/>
    <w:rsid w:val="00B9732C"/>
    <w:rsid w:val="00BB5B4D"/>
    <w:rsid w:val="00BE201C"/>
    <w:rsid w:val="00BF21EC"/>
    <w:rsid w:val="00BF7730"/>
    <w:rsid w:val="00C0682D"/>
    <w:rsid w:val="00C0719B"/>
    <w:rsid w:val="00C314CF"/>
    <w:rsid w:val="00C51B69"/>
    <w:rsid w:val="00C7160A"/>
    <w:rsid w:val="00C71A23"/>
    <w:rsid w:val="00C74814"/>
    <w:rsid w:val="00C807AE"/>
    <w:rsid w:val="00C82C5C"/>
    <w:rsid w:val="00C9426B"/>
    <w:rsid w:val="00CA7204"/>
    <w:rsid w:val="00CC47F5"/>
    <w:rsid w:val="00CD2D94"/>
    <w:rsid w:val="00CE4277"/>
    <w:rsid w:val="00CF32E4"/>
    <w:rsid w:val="00D03D44"/>
    <w:rsid w:val="00D06FF4"/>
    <w:rsid w:val="00D12DD1"/>
    <w:rsid w:val="00D14AFC"/>
    <w:rsid w:val="00D16FF0"/>
    <w:rsid w:val="00D22CFC"/>
    <w:rsid w:val="00D314E6"/>
    <w:rsid w:val="00D47A43"/>
    <w:rsid w:val="00D541EB"/>
    <w:rsid w:val="00D647D1"/>
    <w:rsid w:val="00DB7663"/>
    <w:rsid w:val="00E02AAF"/>
    <w:rsid w:val="00E02C75"/>
    <w:rsid w:val="00E14BC3"/>
    <w:rsid w:val="00E161DB"/>
    <w:rsid w:val="00E409C5"/>
    <w:rsid w:val="00E40ADC"/>
    <w:rsid w:val="00E46018"/>
    <w:rsid w:val="00E475F0"/>
    <w:rsid w:val="00E700D2"/>
    <w:rsid w:val="00E85376"/>
    <w:rsid w:val="00EA0997"/>
    <w:rsid w:val="00EA0A17"/>
    <w:rsid w:val="00EC4205"/>
    <w:rsid w:val="00EC5876"/>
    <w:rsid w:val="00ED5688"/>
    <w:rsid w:val="00EF2A22"/>
    <w:rsid w:val="00F03176"/>
    <w:rsid w:val="00F13183"/>
    <w:rsid w:val="00F14F68"/>
    <w:rsid w:val="00F60E35"/>
    <w:rsid w:val="00F6798A"/>
    <w:rsid w:val="00F73881"/>
    <w:rsid w:val="00F7751A"/>
    <w:rsid w:val="00F80699"/>
    <w:rsid w:val="00F865D5"/>
    <w:rsid w:val="00F9687E"/>
    <w:rsid w:val="00FA6ABB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7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77"/>
    <w:pPr>
      <w:ind w:left="720"/>
      <w:contextualSpacing/>
    </w:pPr>
  </w:style>
  <w:style w:type="character" w:styleId="a4">
    <w:name w:val="Strong"/>
    <w:uiPriority w:val="99"/>
    <w:qFormat/>
    <w:rsid w:val="003F5E77"/>
    <w:rPr>
      <w:rFonts w:cs="Times New Roman"/>
      <w:b/>
      <w:bCs/>
    </w:rPr>
  </w:style>
  <w:style w:type="character" w:styleId="a5">
    <w:name w:val="Hyperlink"/>
    <w:uiPriority w:val="99"/>
    <w:rsid w:val="003F5E7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3F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F5E7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3F5E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5E77"/>
    <w:rPr>
      <w:sz w:val="28"/>
    </w:rPr>
  </w:style>
  <w:style w:type="paragraph" w:customStyle="1" w:styleId="ConsTitle">
    <w:name w:val="ConsTitle"/>
    <w:uiPriority w:val="99"/>
    <w:rsid w:val="003F5E77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F5E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F5E77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3F5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E77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4B1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7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E77"/>
    <w:pPr>
      <w:ind w:left="720"/>
      <w:contextualSpacing/>
    </w:pPr>
  </w:style>
  <w:style w:type="character" w:styleId="a4">
    <w:name w:val="Strong"/>
    <w:uiPriority w:val="99"/>
    <w:qFormat/>
    <w:rsid w:val="003F5E77"/>
    <w:rPr>
      <w:rFonts w:cs="Times New Roman"/>
      <w:b/>
      <w:bCs/>
    </w:rPr>
  </w:style>
  <w:style w:type="character" w:styleId="a5">
    <w:name w:val="Hyperlink"/>
    <w:uiPriority w:val="99"/>
    <w:rsid w:val="003F5E7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3F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F5E77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3F5E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F5E77"/>
    <w:rPr>
      <w:sz w:val="28"/>
    </w:rPr>
  </w:style>
  <w:style w:type="paragraph" w:customStyle="1" w:styleId="ConsTitle">
    <w:name w:val="ConsTitle"/>
    <w:uiPriority w:val="99"/>
    <w:rsid w:val="003F5E77"/>
    <w:pPr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3F5E77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F5E77"/>
    <w:rPr>
      <w:rFonts w:ascii="Times New Roman" w:hAnsi="Times New Roman"/>
      <w:b/>
      <w:sz w:val="22"/>
    </w:rPr>
  </w:style>
  <w:style w:type="paragraph" w:styleId="aa">
    <w:name w:val="Normal (Web)"/>
    <w:basedOn w:val="a"/>
    <w:uiPriority w:val="99"/>
    <w:rsid w:val="003F5E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E77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4B1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A52A-DDB9-4006-BBD7-D142E026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</cp:revision>
  <cp:lastPrinted>2016-10-24T07:23:00Z</cp:lastPrinted>
  <dcterms:created xsi:type="dcterms:W3CDTF">2016-10-24T06:38:00Z</dcterms:created>
  <dcterms:modified xsi:type="dcterms:W3CDTF">2016-10-24T07:27:00Z</dcterms:modified>
</cp:coreProperties>
</file>