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1A0564" w:rsidP="000E3C0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F3B5B">
        <w:rPr>
          <w:sz w:val="24"/>
          <w:szCs w:val="24"/>
        </w:rPr>
        <w:t>4</w:t>
      </w:r>
      <w:r w:rsidR="000E3C03"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41A52">
        <w:rPr>
          <w:b/>
          <w:sz w:val="24"/>
          <w:szCs w:val="24"/>
        </w:rPr>
        <w:t>4</w:t>
      </w:r>
      <w:r w:rsidR="001F3B5B">
        <w:rPr>
          <w:b/>
          <w:sz w:val="24"/>
          <w:szCs w:val="24"/>
        </w:rPr>
        <w:t>6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1F3B5B">
        <w:rPr>
          <w:sz w:val="24"/>
          <w:szCs w:val="24"/>
        </w:rPr>
        <w:t xml:space="preserve">Об утверждении </w:t>
      </w:r>
      <w:r w:rsidR="001F3B5B" w:rsidRPr="001F3B5B">
        <w:rPr>
          <w:sz w:val="24"/>
          <w:szCs w:val="24"/>
        </w:rPr>
        <w:t>муниципальн</w:t>
      </w:r>
      <w:r w:rsidR="001F3B5B">
        <w:rPr>
          <w:sz w:val="24"/>
          <w:szCs w:val="24"/>
        </w:rPr>
        <w:t>ой</w:t>
      </w:r>
      <w:r w:rsidR="001F3B5B" w:rsidRPr="001F3B5B">
        <w:rPr>
          <w:sz w:val="24"/>
          <w:szCs w:val="24"/>
        </w:rPr>
        <w:t xml:space="preserve"> программ</w:t>
      </w:r>
      <w:r w:rsidR="001F3B5B">
        <w:rPr>
          <w:sz w:val="24"/>
          <w:szCs w:val="24"/>
        </w:rPr>
        <w:t>ы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1F3B5B" w:rsidRPr="001F3B5B">
        <w:rPr>
          <w:sz w:val="24"/>
          <w:szCs w:val="24"/>
        </w:rPr>
        <w:t xml:space="preserve">«Об утверждении муниципальной программы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1A0564">
        <w:rPr>
          <w:sz w:val="24"/>
          <w:szCs w:val="24"/>
        </w:rPr>
        <w:t>0</w:t>
      </w:r>
      <w:r w:rsidR="001F3B5B">
        <w:rPr>
          <w:sz w:val="24"/>
          <w:szCs w:val="24"/>
        </w:rPr>
        <w:t>4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 xml:space="preserve">качества предоставляемых жилищно-коммунальных услуг. 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proofErr w:type="gramStart"/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1203BB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77C3">
        <w:rPr>
          <w:sz w:val="24"/>
          <w:szCs w:val="24"/>
        </w:rPr>
        <w:t>Основными задачами в</w:t>
      </w:r>
      <w:r w:rsidR="00FA273C" w:rsidRPr="00691CBD">
        <w:rPr>
          <w:sz w:val="24"/>
          <w:szCs w:val="24"/>
        </w:rPr>
        <w:t xml:space="preserve"> проекте Программы </w:t>
      </w:r>
      <w:r w:rsidR="00D077C3">
        <w:rPr>
          <w:sz w:val="24"/>
          <w:szCs w:val="24"/>
        </w:rPr>
        <w:t>являются:</w:t>
      </w:r>
    </w:p>
    <w:p w:rsidR="00D077C3" w:rsidRDefault="00D077C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-повышение надежности объектов коммунальной инфраструктуры;</w:t>
      </w:r>
    </w:p>
    <w:p w:rsidR="00D077C3" w:rsidRDefault="00D077C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-снижение уровня износа жилищного фонда,</w:t>
      </w:r>
    </w:p>
    <w:p w:rsidR="000E3C03" w:rsidRDefault="001203BB" w:rsidP="00D077C3">
      <w:pPr>
        <w:ind w:firstLine="567"/>
        <w:jc w:val="both"/>
        <w:rPr>
          <w:sz w:val="24"/>
          <w:szCs w:val="24"/>
        </w:rPr>
      </w:pPr>
      <w:r w:rsidRPr="001203BB">
        <w:rPr>
          <w:sz w:val="24"/>
          <w:szCs w:val="24"/>
        </w:rPr>
        <w:tab/>
      </w:r>
      <w:r w:rsidR="004C405B">
        <w:rPr>
          <w:sz w:val="24"/>
          <w:szCs w:val="24"/>
        </w:rPr>
        <w:t xml:space="preserve">что соответствует </w:t>
      </w:r>
      <w:proofErr w:type="spellStart"/>
      <w:r w:rsidR="004C405B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4C405B">
        <w:rPr>
          <w:sz w:val="24"/>
          <w:szCs w:val="24"/>
        </w:rPr>
        <w:t xml:space="preserve"> 2.5 Порядка ра</w:t>
      </w:r>
      <w:r w:rsidR="00D077C3">
        <w:rPr>
          <w:sz w:val="24"/>
          <w:szCs w:val="24"/>
        </w:rPr>
        <w:t>зработки муниципальных программ.</w:t>
      </w:r>
    </w:p>
    <w:p w:rsidR="00D077C3" w:rsidRDefault="00D077C3" w:rsidP="00D077C3">
      <w:pPr>
        <w:ind w:firstLine="567"/>
        <w:jc w:val="both"/>
        <w:rPr>
          <w:sz w:val="24"/>
          <w:szCs w:val="24"/>
        </w:rPr>
      </w:pPr>
    </w:p>
    <w:p w:rsidR="00B6036D" w:rsidRDefault="006A235C" w:rsidP="008206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 </w:t>
      </w:r>
    </w:p>
    <w:p w:rsidR="00B6036D" w:rsidRDefault="00B6036D" w:rsidP="00B603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060B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>удельного веса ветхих сетей инженерной инфраструктуры – сетей теплоснабжения, водоснабжения и водоотведения;</w:t>
      </w:r>
    </w:p>
    <w:p w:rsidR="00B6036D" w:rsidRDefault="00B6036D" w:rsidP="00B603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количества аварий и повреждений тепловых сетей и сетей водоснабжения и водоотведения</w:t>
      </w:r>
      <w:r w:rsidR="00C72389">
        <w:rPr>
          <w:sz w:val="24"/>
          <w:szCs w:val="24"/>
        </w:rPr>
        <w:t>;</w:t>
      </w:r>
    </w:p>
    <w:p w:rsidR="00C72389" w:rsidRDefault="00C72389" w:rsidP="00B603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отремонтированных муниципальных жилых помещений;</w:t>
      </w:r>
    </w:p>
    <w:p w:rsidR="00C72389" w:rsidRDefault="00C72389" w:rsidP="00B603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ликвидация аварийного жилищного фонда в </w:t>
      </w:r>
      <w:proofErr w:type="spellStart"/>
      <w:r>
        <w:rPr>
          <w:sz w:val="24"/>
          <w:szCs w:val="24"/>
        </w:rPr>
        <w:t>Тайшетском</w:t>
      </w:r>
      <w:proofErr w:type="spellEnd"/>
      <w:r>
        <w:rPr>
          <w:sz w:val="24"/>
          <w:szCs w:val="24"/>
        </w:rPr>
        <w:t xml:space="preserve"> городском поселении. </w:t>
      </w:r>
    </w:p>
    <w:p w:rsidR="005C69B4" w:rsidRDefault="005C69B4" w:rsidP="000E3C03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221A0">
        <w:rPr>
          <w:sz w:val="24"/>
          <w:szCs w:val="24"/>
        </w:rPr>
        <w:t>Целевые индикаторы</w:t>
      </w:r>
      <w:r w:rsidR="005655D2">
        <w:rPr>
          <w:sz w:val="24"/>
          <w:szCs w:val="24"/>
        </w:rPr>
        <w:t xml:space="preserve">, указанные в </w:t>
      </w:r>
      <w:r w:rsidR="00C72389">
        <w:rPr>
          <w:sz w:val="24"/>
          <w:szCs w:val="24"/>
        </w:rPr>
        <w:t>приложении</w:t>
      </w:r>
      <w:r w:rsidR="005655D2">
        <w:rPr>
          <w:sz w:val="24"/>
          <w:szCs w:val="24"/>
        </w:rPr>
        <w:t xml:space="preserve"> </w:t>
      </w:r>
      <w:r w:rsidR="00C72389">
        <w:rPr>
          <w:sz w:val="24"/>
          <w:szCs w:val="24"/>
        </w:rPr>
        <w:t>№2</w:t>
      </w:r>
      <w:r w:rsidR="005655D2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</w:t>
      </w:r>
      <w:r w:rsidR="007221A0">
        <w:rPr>
          <w:sz w:val="24"/>
          <w:szCs w:val="24"/>
        </w:rPr>
        <w:t xml:space="preserve">  в полной мере характеризуют </w:t>
      </w:r>
      <w:r w:rsidR="005655D2">
        <w:rPr>
          <w:sz w:val="24"/>
          <w:szCs w:val="24"/>
        </w:rPr>
        <w:t>конечные результаты</w:t>
      </w:r>
      <w:r w:rsidR="00655E6F">
        <w:rPr>
          <w:sz w:val="24"/>
          <w:szCs w:val="24"/>
        </w:rPr>
        <w:t>, установленные Программой</w:t>
      </w:r>
      <w:r w:rsidR="00C72389">
        <w:rPr>
          <w:sz w:val="24"/>
          <w:szCs w:val="24"/>
        </w:rPr>
        <w:t xml:space="preserve">, что </w:t>
      </w:r>
      <w:r w:rsidR="00655E6F">
        <w:rPr>
          <w:sz w:val="24"/>
          <w:szCs w:val="24"/>
        </w:rPr>
        <w:t xml:space="preserve"> соответств</w:t>
      </w:r>
      <w:r w:rsidR="00C72389">
        <w:rPr>
          <w:sz w:val="24"/>
          <w:szCs w:val="24"/>
        </w:rPr>
        <w:t xml:space="preserve">ует условиям </w:t>
      </w:r>
      <w:r w:rsidR="00655E6F">
        <w:rPr>
          <w:sz w:val="24"/>
          <w:szCs w:val="24"/>
        </w:rPr>
        <w:t xml:space="preserve"> </w:t>
      </w:r>
      <w:proofErr w:type="spellStart"/>
      <w:r w:rsidR="00655E6F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655E6F">
        <w:rPr>
          <w:sz w:val="24"/>
          <w:szCs w:val="24"/>
        </w:rPr>
        <w:t xml:space="preserve"> 2.8</w:t>
      </w:r>
      <w:r w:rsidR="0027405F">
        <w:rPr>
          <w:sz w:val="24"/>
          <w:szCs w:val="24"/>
        </w:rPr>
        <w:t xml:space="preserve">  Порядка разработки муниципальных программ</w:t>
      </w:r>
      <w:r w:rsidR="00655E6F">
        <w:rPr>
          <w:sz w:val="24"/>
          <w:szCs w:val="24"/>
        </w:rPr>
        <w:t>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соответствуют тем, что описаны </w:t>
      </w:r>
      <w:r w:rsidR="00C42006">
        <w:rPr>
          <w:sz w:val="24"/>
          <w:szCs w:val="24"/>
        </w:rPr>
        <w:t xml:space="preserve">в </w:t>
      </w:r>
      <w:r w:rsidR="00784E51">
        <w:rPr>
          <w:sz w:val="24"/>
          <w:szCs w:val="24"/>
        </w:rPr>
        <w:t>разделе</w:t>
      </w:r>
      <w:r w:rsidR="00C94D94">
        <w:rPr>
          <w:sz w:val="24"/>
          <w:szCs w:val="24"/>
        </w:rPr>
        <w:t xml:space="preserve"> </w:t>
      </w:r>
      <w:r w:rsidR="00C72389">
        <w:rPr>
          <w:sz w:val="24"/>
          <w:szCs w:val="24"/>
        </w:rPr>
        <w:t>2</w:t>
      </w:r>
      <w:r w:rsidR="00784E51">
        <w:rPr>
          <w:sz w:val="24"/>
          <w:szCs w:val="24"/>
        </w:rPr>
        <w:t xml:space="preserve"> «</w:t>
      </w:r>
      <w:r w:rsidR="00C72389">
        <w:rPr>
          <w:sz w:val="24"/>
          <w:szCs w:val="24"/>
        </w:rPr>
        <w:t xml:space="preserve">Цели </w:t>
      </w:r>
      <w:r w:rsidR="00F22F34">
        <w:rPr>
          <w:sz w:val="24"/>
          <w:szCs w:val="24"/>
        </w:rPr>
        <w:t>и задачи, целевые индикаторы, п</w:t>
      </w:r>
      <w:r w:rsidR="00784E51">
        <w:rPr>
          <w:sz w:val="24"/>
          <w:szCs w:val="24"/>
        </w:rPr>
        <w:t>рогноз конечных результатов</w:t>
      </w:r>
      <w:r w:rsidR="00F22F34">
        <w:rPr>
          <w:sz w:val="24"/>
          <w:szCs w:val="24"/>
        </w:rPr>
        <w:t xml:space="preserve"> Программы</w:t>
      </w:r>
      <w:r w:rsidR="00784E51">
        <w:rPr>
          <w:sz w:val="24"/>
          <w:szCs w:val="24"/>
        </w:rPr>
        <w:t>»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F22F34" w:rsidRDefault="00F22F3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 xml:space="preserve">Меры  минимизации риска определены в разделе </w:t>
      </w:r>
      <w:r w:rsidR="00F22F34">
        <w:rPr>
          <w:sz w:val="24"/>
          <w:szCs w:val="24"/>
        </w:rPr>
        <w:t>4</w:t>
      </w:r>
      <w:r w:rsidR="00C94D94">
        <w:rPr>
          <w:sz w:val="24"/>
          <w:szCs w:val="24"/>
        </w:rPr>
        <w:t xml:space="preserve">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053F26" w:rsidP="00C94D94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</w:t>
      </w:r>
      <w:r w:rsidR="00F22F34">
        <w:rPr>
          <w:sz w:val="24"/>
          <w:szCs w:val="24"/>
        </w:rPr>
        <w:t xml:space="preserve">определен </w:t>
      </w:r>
      <w:r w:rsidR="00F22F34">
        <w:rPr>
          <w:sz w:val="24"/>
          <w:szCs w:val="24"/>
        </w:rPr>
        <w:t>в соответствии с разделом 5 Порядка разработки муниципальных программ</w:t>
      </w:r>
      <w:r w:rsidR="00F22F34">
        <w:rPr>
          <w:sz w:val="24"/>
          <w:szCs w:val="24"/>
        </w:rPr>
        <w:t xml:space="preserve"> и осуществляется ответственным исполнителем</w:t>
      </w:r>
      <w:r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lastRenderedPageBreak/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EF27E9">
        <w:rPr>
          <w:sz w:val="24"/>
          <w:szCs w:val="24"/>
        </w:rPr>
        <w:t>10869,8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EF27E9">
        <w:rPr>
          <w:sz w:val="24"/>
          <w:szCs w:val="24"/>
        </w:rPr>
        <w:t>5759,8</w:t>
      </w:r>
      <w:r w:rsidRPr="003567C6">
        <w:rPr>
          <w:sz w:val="24"/>
          <w:szCs w:val="24"/>
        </w:rPr>
        <w:t xml:space="preserve"> тыс. рублей, в 2019 году- </w:t>
      </w:r>
      <w:r w:rsidR="00EF27E9">
        <w:rPr>
          <w:sz w:val="24"/>
          <w:szCs w:val="24"/>
        </w:rPr>
        <w:t>2556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AA29F6" w:rsidRPr="00AA29F6">
        <w:rPr>
          <w:sz w:val="24"/>
          <w:szCs w:val="24"/>
        </w:rPr>
        <w:t>Реконструкция тепловой сети для перевода потребителей тепловой энергии 51 квартала и района ЗАГС на теплоснабжение от котельной ШПЗ г. Тайшета (в том числе приобретение материалов)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AA29F6">
        <w:rPr>
          <w:sz w:val="24"/>
          <w:szCs w:val="24"/>
        </w:rPr>
        <w:t>625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AA29F6">
        <w:rPr>
          <w:sz w:val="24"/>
          <w:szCs w:val="24"/>
        </w:rPr>
        <w:t>625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</w:t>
      </w:r>
      <w:r w:rsidR="00AA29F6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8100001</w:t>
      </w:r>
      <w:r w:rsidR="00AA29F6">
        <w:rPr>
          <w:sz w:val="24"/>
          <w:szCs w:val="24"/>
        </w:rPr>
        <w:t>12</w:t>
      </w:r>
      <w:r w:rsidR="00FF139A">
        <w:rPr>
          <w:sz w:val="24"/>
          <w:szCs w:val="24"/>
        </w:rPr>
        <w:t xml:space="preserve">0 </w:t>
      </w:r>
      <w:r w:rsidR="00AA29F6">
        <w:rPr>
          <w:sz w:val="24"/>
          <w:szCs w:val="24"/>
        </w:rPr>
        <w:t>414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AA29F6" w:rsidRPr="00AA29F6">
        <w:rPr>
          <w:sz w:val="24"/>
          <w:szCs w:val="24"/>
        </w:rPr>
        <w:t>Ремонт ветхих и аварийных сетей теплоснабжения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2020 году – 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AA29F6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A29F6">
        <w:rPr>
          <w:sz w:val="24"/>
          <w:szCs w:val="24"/>
        </w:rPr>
        <w:t xml:space="preserve">Ремонт ветхих и аварийных сетей </w:t>
      </w:r>
      <w:r>
        <w:rPr>
          <w:sz w:val="24"/>
          <w:szCs w:val="24"/>
        </w:rPr>
        <w:t>водоснабжения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AA5F76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B85CA8">
        <w:rPr>
          <w:sz w:val="24"/>
          <w:szCs w:val="24"/>
        </w:rPr>
        <w:t>5</w:t>
      </w:r>
      <w:r w:rsidR="004A0C3C">
        <w:rPr>
          <w:sz w:val="24"/>
          <w:szCs w:val="24"/>
        </w:rPr>
        <w:t>00</w:t>
      </w:r>
      <w:r w:rsidR="00AA5F76" w:rsidRPr="00AA5F76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050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 xml:space="preserve">Ремонт ветхих и аварийных сетей </w:t>
      </w:r>
      <w:r w:rsidR="00B85CA8">
        <w:rPr>
          <w:sz w:val="24"/>
          <w:szCs w:val="24"/>
        </w:rPr>
        <w:t>водоотведения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300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  </w:t>
      </w:r>
      <w:r w:rsidR="00B85CA8" w:rsidRPr="00B85CA8">
        <w:rPr>
          <w:sz w:val="24"/>
          <w:szCs w:val="24"/>
        </w:rPr>
        <w:t>Ремонт муниципальных жилых помещений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1500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B85CA8">
        <w:rPr>
          <w:sz w:val="24"/>
          <w:szCs w:val="24"/>
        </w:rPr>
        <w:t>5</w:t>
      </w:r>
      <w:r w:rsidR="00107E45">
        <w:rPr>
          <w:sz w:val="24"/>
          <w:szCs w:val="24"/>
        </w:rPr>
        <w:t>00</w:t>
      </w:r>
      <w:r w:rsidR="00107E45" w:rsidRPr="00107E45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501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>Взносы  на капитальный ремонт</w:t>
      </w:r>
      <w:r w:rsidR="00B85CA8">
        <w:rPr>
          <w:sz w:val="24"/>
          <w:szCs w:val="24"/>
        </w:rPr>
        <w:t xml:space="preserve"> муниципального жилищного фонда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2868</w:t>
      </w:r>
      <w:r w:rsidR="00107E45" w:rsidRPr="00107E45">
        <w:rPr>
          <w:sz w:val="24"/>
          <w:szCs w:val="24"/>
        </w:rPr>
        <w:t>,</w:t>
      </w:r>
      <w:r w:rsidR="00B85CA8">
        <w:rPr>
          <w:sz w:val="24"/>
          <w:szCs w:val="24"/>
        </w:rPr>
        <w:t>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B85CA8">
        <w:rPr>
          <w:sz w:val="24"/>
          <w:szCs w:val="24"/>
        </w:rPr>
        <w:t>958,8</w:t>
      </w:r>
      <w:r w:rsidR="00107E45" w:rsidRPr="00107E45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956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954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B85CA8">
        <w:rPr>
          <w:sz w:val="24"/>
          <w:szCs w:val="24"/>
        </w:rPr>
        <w:t xml:space="preserve">501 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>Снос аварийного жилищного фонда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2576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25</w:t>
      </w:r>
      <w:r w:rsidR="00B85CA8">
        <w:rPr>
          <w:sz w:val="24"/>
          <w:szCs w:val="24"/>
        </w:rPr>
        <w:t>76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B85CA8">
        <w:rPr>
          <w:sz w:val="24"/>
          <w:szCs w:val="24"/>
        </w:rPr>
        <w:t>501</w:t>
      </w:r>
      <w:r w:rsidR="003B385E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="0057070F">
        <w:rPr>
          <w:sz w:val="24"/>
          <w:szCs w:val="24"/>
        </w:rPr>
        <w:t>.</w:t>
      </w:r>
      <w:r w:rsidRPr="00AA5F76">
        <w:rPr>
          <w:sz w:val="24"/>
          <w:szCs w:val="24"/>
        </w:rPr>
        <w:tab/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Pr="008B6571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8B6571">
        <w:rPr>
          <w:sz w:val="24"/>
          <w:szCs w:val="24"/>
        </w:rPr>
        <w:t xml:space="preserve">  Обоснованием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Pr="008B6571">
        <w:rPr>
          <w:sz w:val="24"/>
          <w:szCs w:val="24"/>
        </w:rPr>
        <w:t>явились расчеты,</w:t>
      </w:r>
      <w:r w:rsidR="001E6C42">
        <w:rPr>
          <w:sz w:val="24"/>
          <w:szCs w:val="24"/>
        </w:rPr>
        <w:t xml:space="preserve"> </w:t>
      </w:r>
      <w:r w:rsidR="002E0C3E">
        <w:rPr>
          <w:sz w:val="24"/>
          <w:szCs w:val="24"/>
        </w:rPr>
        <w:t xml:space="preserve">сметы, </w:t>
      </w:r>
      <w:r w:rsidR="002E0C3E">
        <w:rPr>
          <w:sz w:val="24"/>
          <w:szCs w:val="24"/>
        </w:rPr>
        <w:t>извещение о проведении электронного аукциона</w:t>
      </w:r>
      <w:r w:rsidR="002E0C3E">
        <w:rPr>
          <w:sz w:val="24"/>
          <w:szCs w:val="24"/>
        </w:rPr>
        <w:t xml:space="preserve">,  </w:t>
      </w:r>
      <w:r w:rsidR="001E6C42">
        <w:rPr>
          <w:sz w:val="24"/>
          <w:szCs w:val="24"/>
        </w:rPr>
        <w:t>положительные заключения ГАУИО «</w:t>
      </w:r>
      <w:proofErr w:type="spellStart"/>
      <w:r w:rsidR="001E6C42">
        <w:rPr>
          <w:sz w:val="24"/>
          <w:szCs w:val="24"/>
        </w:rPr>
        <w:t>Ирэкспертиза</w:t>
      </w:r>
      <w:proofErr w:type="spellEnd"/>
      <w:r w:rsidR="001E6C42">
        <w:rPr>
          <w:sz w:val="24"/>
          <w:szCs w:val="24"/>
        </w:rPr>
        <w:t>», счета на оплату в Фонд капитального ремонта многоква</w:t>
      </w:r>
      <w:r w:rsidR="002E0C3E">
        <w:rPr>
          <w:sz w:val="24"/>
          <w:szCs w:val="24"/>
        </w:rPr>
        <w:t>ртирных домов Иркутской области</w:t>
      </w:r>
      <w:r w:rsidR="007177D0">
        <w:rPr>
          <w:sz w:val="24"/>
          <w:szCs w:val="24"/>
        </w:rPr>
        <w:t xml:space="preserve"> (среднемесячные показатели 2017 года)</w:t>
      </w:r>
      <w:r w:rsidR="002E0C3E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  <w:r w:rsidR="00DD174F">
        <w:rPr>
          <w:sz w:val="24"/>
          <w:szCs w:val="24"/>
        </w:rPr>
        <w:t xml:space="preserve"> </w:t>
      </w:r>
    </w:p>
    <w:p w:rsidR="001F7006" w:rsidRDefault="00E61028" w:rsidP="006E03A4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1F7006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</w:t>
      </w:r>
      <w:r w:rsidR="001F7006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1F7006">
        <w:rPr>
          <w:sz w:val="24"/>
          <w:szCs w:val="24"/>
        </w:rPr>
        <w:t xml:space="preserve">утвержден ответственным исполнителем 29.09.2017 г. В плане реализации </w:t>
      </w:r>
      <w:r w:rsidR="00907C86">
        <w:rPr>
          <w:sz w:val="24"/>
          <w:szCs w:val="24"/>
        </w:rPr>
        <w:t>указан только объект -</w:t>
      </w:r>
      <w:r w:rsidR="00907C86" w:rsidRPr="00907C86">
        <w:rPr>
          <w:sz w:val="24"/>
          <w:szCs w:val="24"/>
        </w:rPr>
        <w:t xml:space="preserve"> </w:t>
      </w:r>
      <w:r w:rsidR="00907C86">
        <w:rPr>
          <w:sz w:val="24"/>
          <w:szCs w:val="24"/>
        </w:rPr>
        <w:t>«</w:t>
      </w:r>
      <w:r w:rsidR="00907C86" w:rsidRPr="001F7006">
        <w:rPr>
          <w:sz w:val="24"/>
          <w:szCs w:val="24"/>
        </w:rPr>
        <w:t>Реконструкция тепловой сети для перевода потребителей тепловой энергии 51 квартала и района ЗАГС на теплоснабжение от котельной ШПЗ г. Тайшета</w:t>
      </w:r>
      <w:r w:rsidR="00907C86">
        <w:rPr>
          <w:sz w:val="24"/>
          <w:szCs w:val="24"/>
        </w:rPr>
        <w:t>»</w:t>
      </w:r>
      <w:r w:rsidR="00907C86">
        <w:rPr>
          <w:sz w:val="24"/>
          <w:szCs w:val="24"/>
        </w:rPr>
        <w:t xml:space="preserve">, а </w:t>
      </w:r>
      <w:r w:rsidR="001F7006">
        <w:rPr>
          <w:sz w:val="24"/>
          <w:szCs w:val="24"/>
        </w:rPr>
        <w:t xml:space="preserve"> </w:t>
      </w:r>
      <w:r w:rsidR="00907C86">
        <w:rPr>
          <w:sz w:val="24"/>
          <w:szCs w:val="24"/>
        </w:rPr>
        <w:t>адрес</w:t>
      </w:r>
      <w:r w:rsidR="00907C86">
        <w:rPr>
          <w:sz w:val="24"/>
          <w:szCs w:val="24"/>
        </w:rPr>
        <w:t xml:space="preserve"> планируемых работ отсутствует. </w:t>
      </w:r>
      <w:r w:rsidR="00BF4B00">
        <w:rPr>
          <w:sz w:val="24"/>
          <w:szCs w:val="24"/>
        </w:rPr>
        <w:t>Так же в плане реализации отсутствует  перечень  аварийных жилых домов и хозяйственных построек, подлежащих разборке</w:t>
      </w:r>
      <w:r w:rsidR="001F7006">
        <w:rPr>
          <w:sz w:val="24"/>
          <w:szCs w:val="24"/>
        </w:rPr>
        <w:t xml:space="preserve"> </w:t>
      </w:r>
      <w:r w:rsidR="00BF4B00">
        <w:rPr>
          <w:sz w:val="24"/>
          <w:szCs w:val="24"/>
        </w:rPr>
        <w:t>после переселения из них граждан.</w:t>
      </w:r>
      <w:r w:rsidR="007177D0">
        <w:rPr>
          <w:sz w:val="24"/>
          <w:szCs w:val="24"/>
        </w:rPr>
        <w:t xml:space="preserve">  Отсутствует перечень работ, адресность</w:t>
      </w:r>
      <w:r w:rsidR="006D2284">
        <w:rPr>
          <w:sz w:val="24"/>
          <w:szCs w:val="24"/>
        </w:rPr>
        <w:t xml:space="preserve"> </w:t>
      </w:r>
      <w:r w:rsidR="007177D0">
        <w:rPr>
          <w:sz w:val="24"/>
          <w:szCs w:val="24"/>
        </w:rPr>
        <w:t xml:space="preserve"> по таким мероприятиям, как:</w:t>
      </w:r>
    </w:p>
    <w:p w:rsidR="007177D0" w:rsidRDefault="007177D0" w:rsidP="006E0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7D0">
        <w:rPr>
          <w:sz w:val="24"/>
          <w:szCs w:val="24"/>
        </w:rPr>
        <w:t>Ремонт ветхих и аварийных сетей теплоснабжения</w:t>
      </w:r>
      <w:r>
        <w:rPr>
          <w:sz w:val="24"/>
          <w:szCs w:val="24"/>
        </w:rPr>
        <w:t>;</w:t>
      </w:r>
    </w:p>
    <w:p w:rsidR="007177D0" w:rsidRDefault="007177D0" w:rsidP="006E0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177D0">
        <w:t xml:space="preserve"> </w:t>
      </w:r>
      <w:r w:rsidRPr="007177D0">
        <w:rPr>
          <w:sz w:val="24"/>
          <w:szCs w:val="24"/>
        </w:rPr>
        <w:t>Ремонт ветхих и аварийных сетей водоснабжения</w:t>
      </w:r>
      <w:r>
        <w:rPr>
          <w:sz w:val="24"/>
          <w:szCs w:val="24"/>
        </w:rPr>
        <w:t>;</w:t>
      </w:r>
    </w:p>
    <w:p w:rsidR="007177D0" w:rsidRDefault="007177D0" w:rsidP="006E0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177D0">
        <w:t xml:space="preserve"> </w:t>
      </w:r>
      <w:r w:rsidRPr="007177D0">
        <w:rPr>
          <w:sz w:val="24"/>
          <w:szCs w:val="24"/>
        </w:rPr>
        <w:t>Ремонт ветхих и аварийных сетей водоотведения</w:t>
      </w:r>
      <w:r>
        <w:rPr>
          <w:sz w:val="24"/>
          <w:szCs w:val="24"/>
        </w:rPr>
        <w:t>;</w:t>
      </w:r>
      <w:bookmarkStart w:id="0" w:name="_GoBack"/>
      <w:bookmarkEnd w:id="0"/>
    </w:p>
    <w:p w:rsidR="007177D0" w:rsidRDefault="007177D0" w:rsidP="006E0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77D0">
        <w:rPr>
          <w:sz w:val="24"/>
          <w:szCs w:val="24"/>
        </w:rPr>
        <w:t>Ремонт муниципальных жилых помещений</w:t>
      </w:r>
      <w:r w:rsidR="006D2284">
        <w:rPr>
          <w:sz w:val="24"/>
          <w:szCs w:val="24"/>
        </w:rPr>
        <w:t>.</w:t>
      </w:r>
    </w:p>
    <w:p w:rsidR="00E61028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не указаны суммы  финансирования по каждой планируемой работе, а только в разрезе мероприятий. </w:t>
      </w:r>
      <w:r w:rsidR="00DD174F">
        <w:rPr>
          <w:sz w:val="24"/>
          <w:szCs w:val="24"/>
        </w:rPr>
        <w:t xml:space="preserve"> Ответственному разработчику рекомендуется  таблицу №6   «План реализации муниципальной целевой программы» привести в соответствие с  п. 5.2 Порядка разработки муниципальных программ.</w:t>
      </w:r>
    </w:p>
    <w:p w:rsidR="00C02A2D" w:rsidRPr="00C02A2D" w:rsidRDefault="00632F39" w:rsidP="00C02A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</w:t>
      </w:r>
      <w:r w:rsidR="00C02A2D">
        <w:rPr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</w:t>
      </w:r>
      <w:proofErr w:type="spellStart"/>
      <w:r w:rsidR="00C02A2D">
        <w:rPr>
          <w:sz w:val="24"/>
          <w:szCs w:val="24"/>
        </w:rPr>
        <w:t>Тайшетского</w:t>
      </w:r>
      <w:proofErr w:type="spellEnd"/>
      <w:r w:rsidR="00C02A2D">
        <w:rPr>
          <w:sz w:val="24"/>
          <w:szCs w:val="24"/>
        </w:rPr>
        <w:t xml:space="preserve"> городского поселения осуществляется за счет бюджетных ассигнований,</w:t>
      </w:r>
      <w:r w:rsidR="00F86332">
        <w:rPr>
          <w:sz w:val="24"/>
          <w:szCs w:val="24"/>
        </w:rPr>
        <w:t xml:space="preserve"> </w:t>
      </w:r>
      <w:r w:rsidR="00C02A2D">
        <w:rPr>
          <w:sz w:val="24"/>
          <w:szCs w:val="24"/>
        </w:rPr>
        <w:t xml:space="preserve"> предусмотренных решением о бюджете </w:t>
      </w:r>
      <w:proofErr w:type="spellStart"/>
      <w:r w:rsidR="00C02A2D">
        <w:rPr>
          <w:sz w:val="24"/>
          <w:szCs w:val="24"/>
        </w:rPr>
        <w:t>Т</w:t>
      </w:r>
      <w:r w:rsidR="00F86332">
        <w:rPr>
          <w:sz w:val="24"/>
          <w:szCs w:val="24"/>
        </w:rPr>
        <w:t>айшетского</w:t>
      </w:r>
      <w:proofErr w:type="spellEnd"/>
      <w:r w:rsidR="00F86332">
        <w:rPr>
          <w:sz w:val="24"/>
          <w:szCs w:val="24"/>
        </w:rPr>
        <w:t xml:space="preserve"> городского поселения. </w:t>
      </w:r>
      <w:proofErr w:type="gramStart"/>
      <w:r w:rsidR="00F86332">
        <w:rPr>
          <w:sz w:val="24"/>
          <w:szCs w:val="24"/>
        </w:rPr>
        <w:t>Следовательно,</w:t>
      </w:r>
      <w:r w:rsidR="00425966">
        <w:rPr>
          <w:sz w:val="24"/>
          <w:szCs w:val="24"/>
        </w:rPr>
        <w:t xml:space="preserve"> </w:t>
      </w:r>
      <w:r w:rsidR="00C02A2D">
        <w:rPr>
          <w:sz w:val="24"/>
          <w:szCs w:val="24"/>
        </w:rPr>
        <w:t xml:space="preserve">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="00C02A2D">
        <w:rPr>
          <w:sz w:val="24"/>
          <w:szCs w:val="24"/>
        </w:rPr>
        <w:t>г.г</w:t>
      </w:r>
      <w:proofErr w:type="spellEnd"/>
      <w:r w:rsidR="00C02A2D">
        <w:rPr>
          <w:sz w:val="24"/>
          <w:szCs w:val="24"/>
        </w:rPr>
        <w:t>. В связи с чем, Контрольно-счетная палата  рекомендует у</w:t>
      </w:r>
      <w:r w:rsidR="00C02A2D"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="00C02A2D" w:rsidRPr="00C02A2D">
        <w:rPr>
          <w:sz w:val="24"/>
          <w:szCs w:val="24"/>
        </w:rPr>
        <w:t>Тайшетского</w:t>
      </w:r>
      <w:proofErr w:type="spellEnd"/>
      <w:r w:rsidR="00C02A2D"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="00C02A2D" w:rsidRPr="00C02A2D">
        <w:rPr>
          <w:sz w:val="24"/>
          <w:szCs w:val="24"/>
        </w:rPr>
        <w:t>Тайшетского</w:t>
      </w:r>
      <w:proofErr w:type="spellEnd"/>
      <w:r w:rsidR="00C02A2D" w:rsidRPr="00C02A2D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DD174F" w:rsidRPr="00DD174F">
        <w:rPr>
          <w:sz w:val="24"/>
          <w:szCs w:val="24"/>
        </w:rPr>
        <w:t xml:space="preserve">«Об утверждении муниципальной программы "Развитие и модернизация объектов коммунальной инфраструктуры </w:t>
      </w:r>
      <w:proofErr w:type="spellStart"/>
      <w:r w:rsidR="00DD174F" w:rsidRPr="00DD174F">
        <w:rPr>
          <w:sz w:val="24"/>
          <w:szCs w:val="24"/>
        </w:rPr>
        <w:t>Тайшетского</w:t>
      </w:r>
      <w:proofErr w:type="spellEnd"/>
      <w:r w:rsidR="00DD174F" w:rsidRPr="00DD174F">
        <w:rPr>
          <w:sz w:val="24"/>
          <w:szCs w:val="24"/>
        </w:rPr>
        <w:t xml:space="preserve"> муниципального образования «</w:t>
      </w:r>
      <w:proofErr w:type="spellStart"/>
      <w:r w:rsidR="00DD174F" w:rsidRPr="00DD174F">
        <w:rPr>
          <w:sz w:val="24"/>
          <w:szCs w:val="24"/>
        </w:rPr>
        <w:t>Тайшетское</w:t>
      </w:r>
      <w:proofErr w:type="spellEnd"/>
      <w:r w:rsidR="00DD174F" w:rsidRPr="00DD174F">
        <w:rPr>
          <w:sz w:val="24"/>
          <w:szCs w:val="24"/>
        </w:rPr>
        <w:t xml:space="preserve"> городское поселение» на 2018-2020 годы»</w:t>
      </w:r>
      <w:r w:rsidR="006E03A4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7006"/>
    <w:rsid w:val="00201C7C"/>
    <w:rsid w:val="00244C38"/>
    <w:rsid w:val="0027405F"/>
    <w:rsid w:val="002839AD"/>
    <w:rsid w:val="002A2E18"/>
    <w:rsid w:val="002E0C3E"/>
    <w:rsid w:val="003051F8"/>
    <w:rsid w:val="003567C6"/>
    <w:rsid w:val="0036210F"/>
    <w:rsid w:val="0038053B"/>
    <w:rsid w:val="00382919"/>
    <w:rsid w:val="003A6384"/>
    <w:rsid w:val="003B385E"/>
    <w:rsid w:val="003D78F0"/>
    <w:rsid w:val="00424936"/>
    <w:rsid w:val="00425966"/>
    <w:rsid w:val="00466441"/>
    <w:rsid w:val="00476AB0"/>
    <w:rsid w:val="00493C04"/>
    <w:rsid w:val="004A0C3C"/>
    <w:rsid w:val="004A2C8F"/>
    <w:rsid w:val="004C405B"/>
    <w:rsid w:val="005655D2"/>
    <w:rsid w:val="0057070F"/>
    <w:rsid w:val="005869E4"/>
    <w:rsid w:val="005C6629"/>
    <w:rsid w:val="005C69B4"/>
    <w:rsid w:val="005F154B"/>
    <w:rsid w:val="00632F39"/>
    <w:rsid w:val="00655E6F"/>
    <w:rsid w:val="00691CBD"/>
    <w:rsid w:val="006A235C"/>
    <w:rsid w:val="006D2284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6571"/>
    <w:rsid w:val="008C1958"/>
    <w:rsid w:val="008F730E"/>
    <w:rsid w:val="00907C86"/>
    <w:rsid w:val="009669B9"/>
    <w:rsid w:val="009823FA"/>
    <w:rsid w:val="00982F1A"/>
    <w:rsid w:val="009C48AF"/>
    <w:rsid w:val="00A1260A"/>
    <w:rsid w:val="00A2087E"/>
    <w:rsid w:val="00A313C1"/>
    <w:rsid w:val="00AA29F6"/>
    <w:rsid w:val="00AA5F76"/>
    <w:rsid w:val="00AC2BD4"/>
    <w:rsid w:val="00AF193F"/>
    <w:rsid w:val="00B6036D"/>
    <w:rsid w:val="00B60DDE"/>
    <w:rsid w:val="00B63318"/>
    <w:rsid w:val="00B649CE"/>
    <w:rsid w:val="00B85CA8"/>
    <w:rsid w:val="00B863BE"/>
    <w:rsid w:val="00BA23B1"/>
    <w:rsid w:val="00BC643B"/>
    <w:rsid w:val="00BD78BE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612B"/>
    <w:rsid w:val="00D45A03"/>
    <w:rsid w:val="00D46FD5"/>
    <w:rsid w:val="00D57786"/>
    <w:rsid w:val="00D81424"/>
    <w:rsid w:val="00DD174F"/>
    <w:rsid w:val="00E61028"/>
    <w:rsid w:val="00EA2E0B"/>
    <w:rsid w:val="00EA35B5"/>
    <w:rsid w:val="00EA5A53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D86C-75AC-4B6D-97F8-DFE3938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70</cp:revision>
  <dcterms:created xsi:type="dcterms:W3CDTF">2015-09-15T23:49:00Z</dcterms:created>
  <dcterms:modified xsi:type="dcterms:W3CDTF">2017-10-10T07:57:00Z</dcterms:modified>
</cp:coreProperties>
</file>