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3F5E77" w:rsidRPr="005C1528" w:rsidRDefault="003F5E77" w:rsidP="003F5E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3F5E77" w:rsidRPr="005C152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3F5E77" w:rsidRPr="003D2CEF" w:rsidRDefault="003F5E77" w:rsidP="003F5E77">
      <w:pPr>
        <w:jc w:val="center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2FA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B82FAE">
        <w:rPr>
          <w:rFonts w:ascii="Times New Roman" w:hAnsi="Times New Roman"/>
          <w:sz w:val="24"/>
          <w:szCs w:val="24"/>
        </w:rPr>
        <w:t>октября</w:t>
      </w:r>
      <w:r w:rsidR="00266A8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52F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3F5E77" w:rsidRPr="00C52F58" w:rsidRDefault="003F5E77" w:rsidP="003F5E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E77" w:rsidRPr="00C52F58" w:rsidRDefault="003F5E77" w:rsidP="003F5E77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BB698A">
        <w:rPr>
          <w:rFonts w:ascii="Times New Roman" w:hAnsi="Times New Roman"/>
          <w:b/>
          <w:sz w:val="24"/>
          <w:szCs w:val="24"/>
        </w:rPr>
        <w:t>56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A4976" w:rsidRDefault="003F5E77" w:rsidP="003F5E77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</w:t>
      </w:r>
      <w:r w:rsidR="005A4976">
        <w:rPr>
          <w:rStyle w:val="a4"/>
          <w:rFonts w:ascii="Times New Roman" w:hAnsi="Times New Roman"/>
          <w:sz w:val="24"/>
          <w:szCs w:val="24"/>
        </w:rPr>
        <w:t>внешней проверки отчета об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Style w:val="a4"/>
          <w:rFonts w:ascii="Times New Roman" w:hAnsi="Times New Roman"/>
          <w:sz w:val="24"/>
          <w:szCs w:val="24"/>
        </w:rPr>
        <w:t>и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 бюджета </w:t>
      </w:r>
    </w:p>
    <w:p w:rsidR="003F5E77" w:rsidRPr="00C52F58" w:rsidRDefault="003F5E77" w:rsidP="005A4976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</w:t>
      </w:r>
      <w:r w:rsidR="005A4976">
        <w:rPr>
          <w:rStyle w:val="a4"/>
          <w:rFonts w:ascii="Times New Roman" w:hAnsi="Times New Roman"/>
          <w:sz w:val="24"/>
          <w:szCs w:val="24"/>
        </w:rPr>
        <w:t>го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поселени</w:t>
      </w:r>
      <w:r w:rsidR="005A4976">
        <w:rPr>
          <w:rStyle w:val="a4"/>
          <w:rFonts w:ascii="Times New Roman" w:hAnsi="Times New Roman"/>
          <w:sz w:val="24"/>
          <w:szCs w:val="24"/>
        </w:rPr>
        <w:t xml:space="preserve">я  </w:t>
      </w: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B82FAE">
        <w:rPr>
          <w:rStyle w:val="a4"/>
          <w:rFonts w:ascii="Times New Roman" w:hAnsi="Times New Roman"/>
          <w:sz w:val="24"/>
          <w:szCs w:val="24"/>
        </w:rPr>
        <w:t>9 месяцев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BB698A">
        <w:rPr>
          <w:rStyle w:val="a4"/>
          <w:rFonts w:ascii="Times New Roman" w:hAnsi="Times New Roman"/>
          <w:sz w:val="24"/>
          <w:szCs w:val="24"/>
        </w:rPr>
        <w:t>7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3F5E77" w:rsidRPr="00C52F58" w:rsidRDefault="003F5E77" w:rsidP="003F5E77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3F5E77" w:rsidRPr="001B5585" w:rsidRDefault="003F5E77" w:rsidP="003F5E77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бюджетном процессе в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</w:t>
      </w:r>
      <w:r w:rsidR="005A4976">
        <w:rPr>
          <w:rFonts w:ascii="Times New Roman" w:hAnsi="Times New Roman"/>
          <w:sz w:val="24"/>
          <w:szCs w:val="24"/>
        </w:rPr>
        <w:t>внешней проверки отчета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5A4976">
        <w:rPr>
          <w:rFonts w:ascii="Times New Roman" w:hAnsi="Times New Roman"/>
          <w:sz w:val="24"/>
          <w:szCs w:val="24"/>
        </w:rPr>
        <w:t>об</w:t>
      </w:r>
      <w:r w:rsidRPr="00C52F58">
        <w:rPr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</w:t>
      </w:r>
      <w:r w:rsidR="005A4976">
        <w:rPr>
          <w:rStyle w:val="a4"/>
          <w:rFonts w:ascii="Times New Roman" w:hAnsi="Times New Roman"/>
          <w:b w:val="0"/>
          <w:sz w:val="24"/>
          <w:szCs w:val="24"/>
        </w:rPr>
        <w:t>го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поселени</w:t>
      </w:r>
      <w:r w:rsidR="005A4976">
        <w:rPr>
          <w:rStyle w:val="a4"/>
          <w:rFonts w:ascii="Times New Roman" w:hAnsi="Times New Roman"/>
          <w:b w:val="0"/>
          <w:sz w:val="24"/>
          <w:szCs w:val="24"/>
        </w:rPr>
        <w:t>я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за </w:t>
      </w:r>
      <w:r w:rsidR="00E46018">
        <w:rPr>
          <w:rStyle w:val="a4"/>
          <w:rFonts w:ascii="Times New Roman" w:hAnsi="Times New Roman"/>
          <w:b w:val="0"/>
          <w:sz w:val="24"/>
          <w:szCs w:val="24"/>
        </w:rPr>
        <w:t>9 месяцев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201</w:t>
      </w:r>
      <w:r w:rsidR="00BB698A">
        <w:rPr>
          <w:rStyle w:val="a4"/>
          <w:rFonts w:ascii="Times New Roman" w:hAnsi="Times New Roman"/>
          <w:b w:val="0"/>
          <w:sz w:val="24"/>
          <w:szCs w:val="24"/>
        </w:rPr>
        <w:t>7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</w:t>
      </w:r>
      <w:r w:rsidR="005A4976">
        <w:rPr>
          <w:rFonts w:ascii="Times New Roman" w:hAnsi="Times New Roman"/>
          <w:sz w:val="24"/>
          <w:szCs w:val="24"/>
        </w:rPr>
        <w:t>внешней проверки отчета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5A4976">
        <w:rPr>
          <w:rFonts w:ascii="Times New Roman" w:hAnsi="Times New Roman"/>
          <w:sz w:val="24"/>
          <w:szCs w:val="24"/>
        </w:rPr>
        <w:t>об</w:t>
      </w:r>
      <w:r w:rsidRPr="00C52F58">
        <w:rPr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BB698A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года» от  </w:t>
      </w:r>
      <w:r>
        <w:rPr>
          <w:rFonts w:ascii="Times New Roman" w:hAnsi="Times New Roman"/>
          <w:sz w:val="24"/>
          <w:szCs w:val="24"/>
        </w:rPr>
        <w:t>1</w:t>
      </w:r>
      <w:r w:rsidR="00BB69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г. </w:t>
      </w:r>
    </w:p>
    <w:p w:rsidR="00F60E35" w:rsidRDefault="00F60E35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E35" w:rsidRDefault="00F60E35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3F5E77" w:rsidRDefault="003F5E77" w:rsidP="003F5E7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сведений,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C7160A" w:rsidRPr="00C52F58" w:rsidRDefault="00C7160A" w:rsidP="00C7160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источники проверки: </w:t>
      </w:r>
      <w:r w:rsidR="00F60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проверки  и подготовки данного заключения использовался Отчет об исполнении бюджета (форма 0503317</w:t>
      </w:r>
      <w:r w:rsidR="00F60E35">
        <w:rPr>
          <w:rFonts w:ascii="Times New Roman" w:hAnsi="Times New Roman"/>
          <w:sz w:val="24"/>
          <w:szCs w:val="24"/>
        </w:rPr>
        <w:t xml:space="preserve">)  на 01 </w:t>
      </w:r>
      <w:r w:rsidR="00E46018">
        <w:rPr>
          <w:rFonts w:ascii="Times New Roman" w:hAnsi="Times New Roman"/>
          <w:sz w:val="24"/>
          <w:szCs w:val="24"/>
        </w:rPr>
        <w:t>октября</w:t>
      </w:r>
      <w:r w:rsidR="00F60E35">
        <w:rPr>
          <w:rFonts w:ascii="Times New Roman" w:hAnsi="Times New Roman"/>
          <w:sz w:val="24"/>
          <w:szCs w:val="24"/>
        </w:rPr>
        <w:t xml:space="preserve"> 201</w:t>
      </w:r>
      <w:r w:rsidR="00BB698A">
        <w:rPr>
          <w:rFonts w:ascii="Times New Roman" w:hAnsi="Times New Roman"/>
          <w:sz w:val="24"/>
          <w:szCs w:val="24"/>
        </w:rPr>
        <w:t>7</w:t>
      </w:r>
      <w:r w:rsidR="00F60E35">
        <w:rPr>
          <w:rFonts w:ascii="Times New Roman" w:hAnsi="Times New Roman"/>
          <w:sz w:val="24"/>
          <w:szCs w:val="24"/>
        </w:rPr>
        <w:t xml:space="preserve"> года.</w:t>
      </w:r>
    </w:p>
    <w:p w:rsidR="003F5E77" w:rsidRPr="00C52F58" w:rsidRDefault="003F5E77" w:rsidP="003F5E7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E46018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3F5E77" w:rsidRPr="00C52F58" w:rsidRDefault="003F5E77" w:rsidP="003F5E7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>
        <w:rPr>
          <w:rFonts w:ascii="Times New Roman" w:hAnsi="Times New Roman"/>
          <w:sz w:val="24"/>
          <w:szCs w:val="24"/>
        </w:rPr>
        <w:t>1</w:t>
      </w:r>
      <w:r w:rsidR="00BB69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E4601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3F5E77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3F5E77" w:rsidRPr="00C52F58" w:rsidRDefault="003F5E77" w:rsidP="003F5E7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E46018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B698A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2</w:t>
      </w:r>
      <w:r w:rsidR="00BB698A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BB698A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BB698A">
        <w:rPr>
          <w:rFonts w:ascii="Times New Roman" w:hAnsi="Times New Roman"/>
          <w:sz w:val="24"/>
          <w:szCs w:val="24"/>
        </w:rPr>
        <w:t>90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BB698A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BB698A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</w:t>
      </w:r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(в ред. </w:t>
      </w:r>
      <w:proofErr w:type="spellStart"/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>РешенияДумы</w:t>
      </w:r>
      <w:proofErr w:type="spellEnd"/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от 26.01.2017г. № 300, Решения Думы от 25.05.2017 г. №317, Решения Думы от</w:t>
      </w:r>
      <w:r w:rsid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</w:t>
      </w:r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>15.06.2017 г</w:t>
      </w:r>
      <w:proofErr w:type="gramEnd"/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>. №</w:t>
      </w:r>
      <w:proofErr w:type="gramStart"/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>320</w:t>
      </w:r>
      <w:r w:rsid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>, Решения Думы от 23.08.2017 г.№327</w:t>
      </w:r>
      <w:r w:rsidR="00BB698A" w:rsidRPr="00BB698A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) </w:t>
      </w:r>
      <w:r w:rsidRPr="00C52F58">
        <w:rPr>
          <w:rFonts w:ascii="Times New Roman" w:hAnsi="Times New Roman"/>
          <w:sz w:val="24"/>
          <w:szCs w:val="24"/>
        </w:rPr>
        <w:t xml:space="preserve"> (далее – Решение о местном бюджете).</w:t>
      </w:r>
      <w:proofErr w:type="gramEnd"/>
    </w:p>
    <w:p w:rsidR="003F5E77" w:rsidRPr="00C52F58" w:rsidRDefault="003F5E77" w:rsidP="003F5E77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3F5E77" w:rsidRPr="00C52F58" w:rsidRDefault="003F5E77" w:rsidP="003F5E77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BB698A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3F5E77" w:rsidRPr="00C52F58" w:rsidRDefault="003F5E77" w:rsidP="003F5E77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3F5E77" w:rsidRPr="00C52F58" w:rsidRDefault="003F5E77" w:rsidP="003F5E7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BB698A" w:rsidRPr="00BB698A" w:rsidTr="00BB698A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(-) Дефицит,</w:t>
            </w:r>
          </w:p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(+) Профицит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о местном бюджете на 2017 год от 28.11.2016 г. №290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109580,6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113959,0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-4378,4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numPr>
                <w:ilvl w:val="0"/>
                <w:numId w:val="1"/>
              </w:num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о местном бюджете на 2017 год в ред. от 26.01.2017 г. №300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112685,5</w:t>
            </w:r>
          </w:p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134015,0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-21329,5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numPr>
                <w:ilvl w:val="0"/>
                <w:numId w:val="1"/>
              </w:num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о местном бюджете на 2017 год в ред.  от 25.05.2017 г. №317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526088,7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551018,7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-24930,0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numPr>
                <w:ilvl w:val="0"/>
                <w:numId w:val="1"/>
              </w:num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о местном бюджете на 2017 год в ред. от 15.06.2017 г. №320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529217,1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554095,7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-24878,6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5A3273" w:rsidP="004638E5">
            <w:pPr>
              <w:numPr>
                <w:ilvl w:val="0"/>
                <w:numId w:val="1"/>
              </w:num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о местном бюджете на 2017 год в ред. от </w:t>
            </w:r>
            <w:r w:rsidR="004638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5A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4638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5A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.2017 г. №32</w:t>
            </w:r>
            <w:r w:rsidR="004638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5A3273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537887,8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5A3273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561706,1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5A3273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-23818,3</w:t>
            </w:r>
          </w:p>
        </w:tc>
      </w:tr>
      <w:tr w:rsidR="00BB698A" w:rsidRPr="00BB698A" w:rsidTr="00BB698A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98A" w:rsidRPr="00BB698A" w:rsidRDefault="00BB698A" w:rsidP="00BB698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5A3273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  <w:r w:rsidR="005A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428307,2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5A3273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5A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447747,1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A" w:rsidRPr="00BB698A" w:rsidRDefault="00BB698A" w:rsidP="005A3273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5A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19439,9</w:t>
            </w:r>
          </w:p>
        </w:tc>
      </w:tr>
    </w:tbl>
    <w:p w:rsidR="003F5E77" w:rsidRPr="00C52F58" w:rsidRDefault="003F5E77" w:rsidP="003F5E7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5E77" w:rsidRPr="00C52F58" w:rsidRDefault="005A7EEE" w:rsidP="003F5E7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</w:t>
      </w:r>
      <w:r w:rsidR="003168C2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зменения </w:t>
      </w:r>
      <w:proofErr w:type="gramStart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>в сводную бюджетную роспись в  соответствии  с решением руководителя финансового органа без внесения изменений в Решение</w:t>
      </w:r>
      <w:proofErr w:type="gramEnd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Думы о бюджете (согласно п. 3 ст. 217 Бюджетного Коде</w:t>
      </w:r>
      <w:r w:rsidR="00C0682D">
        <w:rPr>
          <w:rFonts w:ascii="Times New Roman" w:hAnsi="Times New Roman"/>
          <w:bCs/>
          <w:sz w:val="24"/>
          <w:szCs w:val="24"/>
          <w:lang w:eastAsia="ru-RU"/>
        </w:rPr>
        <w:t>кса РФ)</w:t>
      </w:r>
      <w:r w:rsidR="003168C2">
        <w:rPr>
          <w:rFonts w:ascii="Times New Roman" w:hAnsi="Times New Roman"/>
          <w:bCs/>
          <w:sz w:val="24"/>
          <w:szCs w:val="24"/>
          <w:lang w:eastAsia="ru-RU"/>
        </w:rPr>
        <w:t xml:space="preserve"> не вносились</w:t>
      </w:r>
      <w:r w:rsidR="00C0682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3168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0682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установлен в сумме </w:t>
      </w:r>
      <w:r w:rsidR="00661FFC">
        <w:rPr>
          <w:rFonts w:ascii="Times New Roman" w:hAnsi="Times New Roman"/>
          <w:b/>
          <w:bCs/>
          <w:sz w:val="24"/>
          <w:szCs w:val="24"/>
          <w:lang w:eastAsia="ru-RU"/>
        </w:rPr>
        <w:t>23818,3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финансирования дефицита бюджета в соответствии со ст. 96 Бюджетного кодекса РФ являются  остатки средств на счетах местного бюджета.</w:t>
      </w:r>
    </w:p>
    <w:p w:rsidR="003F5E77" w:rsidRPr="00C52F58" w:rsidRDefault="003F5E77" w:rsidP="003F5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77493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C3D6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за </w:t>
      </w:r>
      <w:r w:rsidR="00774936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C3D64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DC3D64">
        <w:rPr>
          <w:rFonts w:ascii="Times New Roman" w:hAnsi="Times New Roman"/>
          <w:sz w:val="24"/>
          <w:szCs w:val="24"/>
          <w:lang w:eastAsia="ru-RU"/>
        </w:rPr>
        <w:t>390646,9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DC3D64">
        <w:rPr>
          <w:rFonts w:ascii="Times New Roman" w:hAnsi="Times New Roman"/>
          <w:bCs/>
          <w:sz w:val="24"/>
          <w:szCs w:val="24"/>
          <w:lang w:eastAsia="ru-RU"/>
        </w:rPr>
        <w:t>537887,8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774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руб.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C3D64">
        <w:rPr>
          <w:rFonts w:ascii="Times New Roman" w:hAnsi="Times New Roman"/>
          <w:bCs/>
          <w:sz w:val="24"/>
          <w:szCs w:val="24"/>
          <w:lang w:eastAsia="ru-RU"/>
        </w:rPr>
        <w:t>72,6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3F5E77" w:rsidRPr="00C52F58" w:rsidRDefault="003F5E77" w:rsidP="003F5E77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774936">
        <w:rPr>
          <w:rFonts w:ascii="Times New Roman" w:hAnsi="Times New Roman"/>
          <w:sz w:val="24"/>
          <w:szCs w:val="24"/>
          <w:lang w:eastAsia="ru-RU"/>
        </w:rPr>
        <w:t>9 мес.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C3D64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77493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4936">
        <w:rPr>
          <w:rFonts w:ascii="Times New Roman" w:hAnsi="Times New Roman"/>
          <w:sz w:val="24"/>
          <w:szCs w:val="24"/>
          <w:lang w:eastAsia="ru-RU"/>
        </w:rPr>
        <w:t>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C3D64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8A9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A78A9">
        <w:rPr>
          <w:rFonts w:ascii="Times New Roman" w:hAnsi="Times New Roman"/>
          <w:sz w:val="24"/>
          <w:szCs w:val="24"/>
          <w:lang w:eastAsia="ru-RU"/>
        </w:rPr>
        <w:t>305607,0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BA78A9">
        <w:rPr>
          <w:rFonts w:ascii="Times New Roman" w:hAnsi="Times New Roman"/>
          <w:sz w:val="24"/>
          <w:szCs w:val="24"/>
          <w:lang w:eastAsia="ru-RU"/>
        </w:rPr>
        <w:t xml:space="preserve">преимущественно за счет безвозмездных поступлений. </w:t>
      </w:r>
    </w:p>
    <w:p w:rsidR="003F5E77" w:rsidRPr="00C52F58" w:rsidRDefault="003F5E77" w:rsidP="003F5E77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77493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BA78A9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DC3D64" w:rsidRPr="00C52F58" w:rsidTr="00266A8B">
        <w:trPr>
          <w:trHeight w:val="540"/>
        </w:trPr>
        <w:tc>
          <w:tcPr>
            <w:tcW w:w="1979" w:type="dxa"/>
            <w:vMerge w:val="restart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DC3D64" w:rsidRPr="00C52F58" w:rsidRDefault="00DC3D64" w:rsidP="004B63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  <w:p w:rsidR="00DC3D64" w:rsidRPr="00C52F58" w:rsidRDefault="00DC3D64" w:rsidP="004B63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4"/>
          </w:tcPr>
          <w:p w:rsidR="00DC3D64" w:rsidRPr="00C52F58" w:rsidRDefault="00DC3D64" w:rsidP="00DC3D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DC3D64" w:rsidRPr="00C52F58" w:rsidTr="00266A8B">
        <w:trPr>
          <w:trHeight w:val="540"/>
        </w:trPr>
        <w:tc>
          <w:tcPr>
            <w:tcW w:w="1979" w:type="dxa"/>
            <w:vMerge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DC3D64" w:rsidRPr="00DC3D64" w:rsidRDefault="00DC3D64" w:rsidP="00DC3D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D6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9 мес.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DC3D64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  <w:p w:rsidR="00DC3D64" w:rsidRPr="00C52F58" w:rsidRDefault="00DC3D64" w:rsidP="00305CA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DC3D64" w:rsidRPr="00C52F58" w:rsidRDefault="00DC3D64" w:rsidP="00DC3D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мес.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DC3D64" w:rsidRPr="00C52F58" w:rsidTr="00266A8B">
        <w:trPr>
          <w:trHeight w:val="967"/>
        </w:trPr>
        <w:tc>
          <w:tcPr>
            <w:tcW w:w="1979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DC3D64" w:rsidRPr="001A63EA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CA8">
              <w:rPr>
                <w:rFonts w:ascii="Times New Roman" w:hAnsi="Times New Roman"/>
                <w:sz w:val="24"/>
                <w:szCs w:val="24"/>
                <w:lang w:eastAsia="ru-RU"/>
              </w:rPr>
              <w:t>85039,9</w:t>
            </w:r>
          </w:p>
        </w:tc>
        <w:tc>
          <w:tcPr>
            <w:tcW w:w="1686" w:type="dxa"/>
          </w:tcPr>
          <w:p w:rsidR="00DC3D64" w:rsidRPr="00C52F58" w:rsidRDefault="00C55E63" w:rsidP="00305CA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537887,8</w:t>
            </w:r>
          </w:p>
        </w:tc>
        <w:tc>
          <w:tcPr>
            <w:tcW w:w="1840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390646,9</w:t>
            </w:r>
          </w:p>
        </w:tc>
        <w:tc>
          <w:tcPr>
            <w:tcW w:w="953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629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459,4</w:t>
            </w:r>
          </w:p>
        </w:tc>
      </w:tr>
      <w:tr w:rsidR="00DC3D64" w:rsidRPr="00C52F58" w:rsidTr="00266A8B">
        <w:trPr>
          <w:trHeight w:val="635"/>
        </w:trPr>
        <w:tc>
          <w:tcPr>
            <w:tcW w:w="1979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86" w:type="dxa"/>
          </w:tcPr>
          <w:p w:rsidR="00DC3D64" w:rsidRPr="001A63EA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66012,8</w:t>
            </w:r>
          </w:p>
        </w:tc>
        <w:tc>
          <w:tcPr>
            <w:tcW w:w="1686" w:type="dxa"/>
          </w:tcPr>
          <w:p w:rsidR="00DC3D64" w:rsidRPr="001A63EA" w:rsidRDefault="00C55E6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107289,8</w:t>
            </w:r>
          </w:p>
        </w:tc>
        <w:tc>
          <w:tcPr>
            <w:tcW w:w="1840" w:type="dxa"/>
          </w:tcPr>
          <w:p w:rsidR="00DC3D64" w:rsidRPr="001A63E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72343,3</w:t>
            </w:r>
          </w:p>
        </w:tc>
        <w:tc>
          <w:tcPr>
            <w:tcW w:w="953" w:type="dxa"/>
          </w:tcPr>
          <w:p w:rsidR="00DC3D64" w:rsidRPr="00BF462A" w:rsidRDefault="00DC3D64" w:rsidP="00BF46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67,</w:t>
            </w:r>
            <w:r w:rsidR="00BF462A"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DC3D64" w:rsidRPr="00C52F58" w:rsidTr="00266A8B">
        <w:trPr>
          <w:trHeight w:val="650"/>
        </w:trPr>
        <w:tc>
          <w:tcPr>
            <w:tcW w:w="1979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86" w:type="dxa"/>
          </w:tcPr>
          <w:p w:rsidR="00DC3D64" w:rsidRPr="00F13D61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8681,5</w:t>
            </w:r>
          </w:p>
        </w:tc>
        <w:tc>
          <w:tcPr>
            <w:tcW w:w="1686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11500,1</w:t>
            </w:r>
          </w:p>
        </w:tc>
        <w:tc>
          <w:tcPr>
            <w:tcW w:w="1840" w:type="dxa"/>
          </w:tcPr>
          <w:p w:rsidR="00DC3D64" w:rsidRPr="001A63EA" w:rsidRDefault="00BA78A9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11264,3</w:t>
            </w:r>
          </w:p>
        </w:tc>
        <w:tc>
          <w:tcPr>
            <w:tcW w:w="953" w:type="dxa"/>
          </w:tcPr>
          <w:p w:rsidR="00DC3D64" w:rsidRPr="00BA78A9" w:rsidRDefault="00BA78A9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8A9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629" w:type="dxa"/>
          </w:tcPr>
          <w:p w:rsidR="00DC3D64" w:rsidRPr="00BA78A9" w:rsidRDefault="00BA78A9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8A9"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DC3D64" w:rsidRPr="00C52F58" w:rsidTr="00266A8B">
        <w:trPr>
          <w:trHeight w:val="967"/>
        </w:trPr>
        <w:tc>
          <w:tcPr>
            <w:tcW w:w="1979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DC3D64" w:rsidRPr="00F13D61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10345,6</w:t>
            </w:r>
          </w:p>
        </w:tc>
        <w:tc>
          <w:tcPr>
            <w:tcW w:w="1686" w:type="dxa"/>
          </w:tcPr>
          <w:p w:rsidR="00DC3D64" w:rsidRPr="00BF462A" w:rsidRDefault="00BF462A" w:rsidP="00305C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419097,9</w:t>
            </w:r>
          </w:p>
        </w:tc>
        <w:tc>
          <w:tcPr>
            <w:tcW w:w="1840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307039,3</w:t>
            </w:r>
          </w:p>
        </w:tc>
        <w:tc>
          <w:tcPr>
            <w:tcW w:w="953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629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2967,8</w:t>
            </w:r>
          </w:p>
        </w:tc>
      </w:tr>
      <w:tr w:rsidR="00DC3D64" w:rsidRPr="00C52F58" w:rsidTr="00266A8B">
        <w:trPr>
          <w:trHeight w:val="317"/>
        </w:trPr>
        <w:tc>
          <w:tcPr>
            <w:tcW w:w="1979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DC3D64" w:rsidRPr="00F13D61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152143,0</w:t>
            </w:r>
          </w:p>
        </w:tc>
        <w:tc>
          <w:tcPr>
            <w:tcW w:w="1686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561706,0</w:t>
            </w:r>
          </w:p>
        </w:tc>
        <w:tc>
          <w:tcPr>
            <w:tcW w:w="1840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407607,1</w:t>
            </w:r>
          </w:p>
        </w:tc>
        <w:tc>
          <w:tcPr>
            <w:tcW w:w="953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629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DC3D64" w:rsidRPr="00C52F58" w:rsidTr="00266A8B">
        <w:trPr>
          <w:trHeight w:val="665"/>
        </w:trPr>
        <w:tc>
          <w:tcPr>
            <w:tcW w:w="1979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DC3D64" w:rsidRPr="00C52F58" w:rsidRDefault="00DC3D64" w:rsidP="00305CA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-67103,1</w:t>
            </w:r>
          </w:p>
        </w:tc>
        <w:tc>
          <w:tcPr>
            <w:tcW w:w="1686" w:type="dxa"/>
          </w:tcPr>
          <w:p w:rsidR="00DC3D64" w:rsidRPr="00BF462A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-23818,2</w:t>
            </w:r>
          </w:p>
          <w:p w:rsidR="00DC3D64" w:rsidRPr="00BF462A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C3D64" w:rsidRPr="00F13D61" w:rsidRDefault="00BF46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-16960,2</w:t>
            </w:r>
          </w:p>
        </w:tc>
        <w:tc>
          <w:tcPr>
            <w:tcW w:w="953" w:type="dxa"/>
          </w:tcPr>
          <w:p w:rsidR="00DC3D64" w:rsidRPr="00FC6167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C3D64" w:rsidRPr="00FC6167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F5E77" w:rsidRPr="00C52F58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A95F4C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A78A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BA78A9">
        <w:rPr>
          <w:rFonts w:ascii="Times New Roman" w:hAnsi="Times New Roman"/>
          <w:bCs/>
          <w:sz w:val="24"/>
          <w:szCs w:val="24"/>
          <w:lang w:eastAsia="ru-RU"/>
        </w:rPr>
        <w:t>407607,1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BA78A9">
        <w:rPr>
          <w:rFonts w:ascii="Times New Roman" w:hAnsi="Times New Roman"/>
          <w:sz w:val="24"/>
          <w:szCs w:val="24"/>
          <w:lang w:eastAsia="ru-RU"/>
        </w:rPr>
        <w:t>72,6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A95F4C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A78A9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A95F4C">
        <w:rPr>
          <w:rFonts w:ascii="Times New Roman" w:hAnsi="Times New Roman"/>
          <w:sz w:val="24"/>
          <w:szCs w:val="24"/>
          <w:lang w:eastAsia="ru-RU"/>
        </w:rPr>
        <w:t>выросли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A78A9">
        <w:rPr>
          <w:rFonts w:ascii="Times New Roman" w:hAnsi="Times New Roman"/>
          <w:sz w:val="24"/>
          <w:szCs w:val="24"/>
          <w:lang w:eastAsia="ru-RU"/>
        </w:rPr>
        <w:t>255464,1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BA78A9">
        <w:rPr>
          <w:rFonts w:ascii="Times New Roman" w:hAnsi="Times New Roman"/>
          <w:sz w:val="24"/>
          <w:szCs w:val="24"/>
          <w:lang w:eastAsia="ru-RU"/>
        </w:rPr>
        <w:t>167,9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Превышение </w:t>
      </w:r>
      <w:r w:rsidR="008B1237">
        <w:rPr>
          <w:rFonts w:ascii="Times New Roman" w:hAnsi="Times New Roman"/>
          <w:sz w:val="24"/>
          <w:szCs w:val="24"/>
          <w:lang w:eastAsia="ru-RU"/>
        </w:rPr>
        <w:t>расходов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над </w:t>
      </w:r>
      <w:r w:rsidR="008B1237">
        <w:rPr>
          <w:rFonts w:ascii="Times New Roman" w:hAnsi="Times New Roman"/>
          <w:sz w:val="24"/>
          <w:szCs w:val="24"/>
          <w:lang w:eastAsia="ru-RU"/>
        </w:rPr>
        <w:t xml:space="preserve"> доходами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A95F4C">
        <w:rPr>
          <w:rFonts w:ascii="Times New Roman" w:hAnsi="Times New Roman"/>
          <w:sz w:val="24"/>
          <w:szCs w:val="24"/>
          <w:lang w:eastAsia="ru-RU"/>
        </w:rPr>
        <w:t>9 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A78A9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BA78A9">
        <w:rPr>
          <w:rFonts w:ascii="Times New Roman" w:hAnsi="Times New Roman"/>
          <w:bCs/>
          <w:sz w:val="24"/>
          <w:szCs w:val="24"/>
          <w:lang w:eastAsia="ru-RU"/>
        </w:rPr>
        <w:t>16960,2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</w:p>
    <w:p w:rsidR="003F5E77" w:rsidRPr="00C52F58" w:rsidRDefault="003F5E77" w:rsidP="003F5E77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404F2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87EFF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5404F2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D87EFF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EEE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D87EFF">
        <w:rPr>
          <w:rFonts w:ascii="Times New Roman" w:hAnsi="Times New Roman"/>
          <w:bCs/>
          <w:sz w:val="24"/>
          <w:szCs w:val="24"/>
          <w:lang w:eastAsia="ru-RU"/>
        </w:rPr>
        <w:t>70,4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D87EFF">
        <w:rPr>
          <w:rFonts w:ascii="Times New Roman" w:hAnsi="Times New Roman"/>
          <w:sz w:val="24"/>
          <w:szCs w:val="24"/>
          <w:lang w:eastAsia="ru-RU"/>
        </w:rPr>
        <w:t>83607,6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D87EFF">
        <w:rPr>
          <w:rFonts w:ascii="Times New Roman" w:hAnsi="Times New Roman"/>
          <w:bCs/>
          <w:sz w:val="24"/>
          <w:szCs w:val="24"/>
          <w:lang w:eastAsia="ru-RU"/>
        </w:rPr>
        <w:t>307039,3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 w:rsidR="00D87EFF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D87EFF">
        <w:rPr>
          <w:rFonts w:ascii="Times New Roman" w:hAnsi="Times New Roman"/>
          <w:sz w:val="24"/>
          <w:szCs w:val="24"/>
          <w:lang w:eastAsia="ru-RU"/>
        </w:rPr>
        <w:t>вырос</w:t>
      </w:r>
      <w:r w:rsidR="005404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E50EC">
        <w:rPr>
          <w:rFonts w:ascii="Times New Roman" w:hAnsi="Times New Roman"/>
          <w:sz w:val="24"/>
          <w:szCs w:val="24"/>
          <w:lang w:eastAsia="ru-RU"/>
        </w:rPr>
        <w:t>8913,3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4E50EC">
        <w:rPr>
          <w:rFonts w:ascii="Times New Roman" w:hAnsi="Times New Roman"/>
          <w:sz w:val="24"/>
          <w:szCs w:val="24"/>
          <w:lang w:eastAsia="ru-RU"/>
        </w:rPr>
        <w:t>11,9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 на </w:t>
      </w:r>
      <w:r w:rsidR="004E50EC">
        <w:rPr>
          <w:rFonts w:ascii="Times New Roman" w:hAnsi="Times New Roman"/>
          <w:sz w:val="24"/>
          <w:szCs w:val="24"/>
          <w:lang w:eastAsia="ru-RU"/>
        </w:rPr>
        <w:t>296693,7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4E50E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за </w:t>
      </w:r>
      <w:r w:rsidR="007B79C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B080E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0B080E">
        <w:rPr>
          <w:rFonts w:ascii="Times New Roman" w:hAnsi="Times New Roman"/>
          <w:sz w:val="24"/>
          <w:szCs w:val="24"/>
          <w:lang w:eastAsia="ru-RU"/>
        </w:rPr>
        <w:t>72343,3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79CE">
        <w:rPr>
          <w:rFonts w:ascii="Times New Roman" w:hAnsi="Times New Roman"/>
          <w:bCs/>
          <w:sz w:val="24"/>
          <w:szCs w:val="24"/>
          <w:lang w:eastAsia="ru-RU"/>
        </w:rPr>
        <w:t>67,</w:t>
      </w:r>
      <w:r w:rsidR="008A7199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902F08" w:rsidRDefault="00902F08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904C8D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8A73CF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3F5E77" w:rsidRPr="00C52F58" w:rsidTr="00266A8B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904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F5E77" w:rsidRPr="00C52F58" w:rsidRDefault="003F5E77" w:rsidP="00DC3D6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5E77" w:rsidRPr="00C52F58" w:rsidRDefault="003F5E77" w:rsidP="00DC3D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3F5E77" w:rsidRPr="00C52F58" w:rsidRDefault="003F5E77" w:rsidP="00DC3D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904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3F5E77" w:rsidRPr="00880FB7" w:rsidRDefault="003F5E77" w:rsidP="00266A8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F5E77" w:rsidRPr="00880FB7" w:rsidRDefault="003F5E77" w:rsidP="008A73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904C8D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8A73CF">
              <w:rPr>
                <w:rFonts w:ascii="Times New Roman" w:hAnsi="Times New Roman"/>
              </w:rPr>
              <w:t>6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F5E77" w:rsidRPr="00C52F58" w:rsidTr="00266A8B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D64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DC3D64" w:rsidRPr="00C52F58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40984,3</w:t>
            </w:r>
          </w:p>
        </w:tc>
        <w:tc>
          <w:tcPr>
            <w:tcW w:w="1121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58764,0</w:t>
            </w:r>
          </w:p>
        </w:tc>
        <w:tc>
          <w:tcPr>
            <w:tcW w:w="1276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44248,2</w:t>
            </w:r>
          </w:p>
        </w:tc>
        <w:tc>
          <w:tcPr>
            <w:tcW w:w="1243" w:type="dxa"/>
            <w:vAlign w:val="center"/>
          </w:tcPr>
          <w:p w:rsidR="00DC3D64" w:rsidRPr="008F5445" w:rsidRDefault="00DC3D64" w:rsidP="00DC3D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91" w:type="dxa"/>
            <w:vAlign w:val="center"/>
          </w:tcPr>
          <w:p w:rsidR="00DC3D64" w:rsidRPr="008A73CF" w:rsidRDefault="008A73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91" w:type="dxa"/>
            <w:vAlign w:val="bottom"/>
          </w:tcPr>
          <w:p w:rsidR="00DC3D64" w:rsidRPr="000B080E" w:rsidRDefault="008A73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80E">
              <w:rPr>
                <w:rFonts w:ascii="Times New Roman" w:hAnsi="Times New Roman"/>
                <w:sz w:val="24"/>
                <w:szCs w:val="24"/>
                <w:lang w:eastAsia="ru-RU"/>
              </w:rPr>
              <w:t>108,0</w:t>
            </w:r>
          </w:p>
          <w:p w:rsidR="00DC3D64" w:rsidRPr="000B080E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D64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(с/хоз.)</w:t>
            </w:r>
          </w:p>
        </w:tc>
        <w:tc>
          <w:tcPr>
            <w:tcW w:w="1181" w:type="dxa"/>
            <w:vAlign w:val="center"/>
          </w:tcPr>
          <w:p w:rsidR="00DC3D64" w:rsidRPr="00C52F58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121" w:type="dxa"/>
            <w:vAlign w:val="center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1276" w:type="dxa"/>
            <w:vAlign w:val="center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243" w:type="dxa"/>
            <w:vAlign w:val="center"/>
          </w:tcPr>
          <w:p w:rsidR="00DC3D64" w:rsidRPr="008F5445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vAlign w:val="center"/>
          </w:tcPr>
          <w:p w:rsidR="00DC3D64" w:rsidRPr="008A73CF" w:rsidRDefault="00DC3D64" w:rsidP="008A73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8A73CF"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vAlign w:val="center"/>
          </w:tcPr>
          <w:p w:rsidR="00DC3D64" w:rsidRPr="000B080E" w:rsidRDefault="008A73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80E">
              <w:rPr>
                <w:rFonts w:ascii="Times New Roman" w:hAnsi="Times New Roman"/>
                <w:sz w:val="24"/>
                <w:szCs w:val="24"/>
                <w:lang w:eastAsia="ru-RU"/>
              </w:rPr>
              <w:t>147,1</w:t>
            </w:r>
          </w:p>
        </w:tc>
      </w:tr>
      <w:tr w:rsidR="00DC3D64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DC3D64" w:rsidRPr="00C52F58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18083,4</w:t>
            </w:r>
          </w:p>
        </w:tc>
        <w:tc>
          <w:tcPr>
            <w:tcW w:w="1121" w:type="dxa"/>
            <w:vAlign w:val="center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38340,0</w:t>
            </w:r>
          </w:p>
        </w:tc>
        <w:tc>
          <w:tcPr>
            <w:tcW w:w="1276" w:type="dxa"/>
            <w:vAlign w:val="center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19895,9</w:t>
            </w:r>
          </w:p>
        </w:tc>
        <w:tc>
          <w:tcPr>
            <w:tcW w:w="1243" w:type="dxa"/>
            <w:vAlign w:val="center"/>
          </w:tcPr>
          <w:p w:rsidR="00DC3D64" w:rsidRPr="008F5445" w:rsidRDefault="00DC3D64" w:rsidP="00924C2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</w:t>
            </w:r>
            <w:r w:rsidR="00924C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vAlign w:val="center"/>
          </w:tcPr>
          <w:p w:rsidR="00DC3D64" w:rsidRPr="008A73CF" w:rsidRDefault="00DC3D64" w:rsidP="008A73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27,</w:t>
            </w:r>
            <w:r w:rsidR="008A73CF"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vAlign w:val="center"/>
          </w:tcPr>
          <w:p w:rsidR="00DC3D64" w:rsidRPr="000B080E" w:rsidRDefault="008A73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80E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C3D64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DC3D64" w:rsidRPr="00C52F58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6687,1</w:t>
            </w:r>
          </w:p>
        </w:tc>
        <w:tc>
          <w:tcPr>
            <w:tcW w:w="1121" w:type="dxa"/>
            <w:vAlign w:val="center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9806,4</w:t>
            </w:r>
          </w:p>
        </w:tc>
        <w:tc>
          <w:tcPr>
            <w:tcW w:w="1276" w:type="dxa"/>
            <w:vAlign w:val="center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7819,7</w:t>
            </w:r>
          </w:p>
        </w:tc>
        <w:tc>
          <w:tcPr>
            <w:tcW w:w="1243" w:type="dxa"/>
            <w:vAlign w:val="center"/>
          </w:tcPr>
          <w:p w:rsidR="00DC3D64" w:rsidRPr="008F5445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91" w:type="dxa"/>
            <w:vAlign w:val="center"/>
          </w:tcPr>
          <w:p w:rsidR="00DC3D64" w:rsidRPr="008A73CF" w:rsidRDefault="00DC3D64" w:rsidP="008A73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  <w:r w:rsidR="008A73CF" w:rsidRPr="008A73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vAlign w:val="center"/>
          </w:tcPr>
          <w:p w:rsidR="00DC3D64" w:rsidRPr="000B080E" w:rsidRDefault="008A73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80E"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DC3D64" w:rsidRPr="00C52F58" w:rsidTr="00266A8B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DC3D64" w:rsidRPr="00C52F58" w:rsidRDefault="00DC3D64" w:rsidP="004B63EA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66012,8</w:t>
            </w:r>
          </w:p>
        </w:tc>
        <w:tc>
          <w:tcPr>
            <w:tcW w:w="1121" w:type="dxa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107289,8</w:t>
            </w:r>
          </w:p>
        </w:tc>
        <w:tc>
          <w:tcPr>
            <w:tcW w:w="1276" w:type="dxa"/>
          </w:tcPr>
          <w:p w:rsidR="00DC3D64" w:rsidRPr="00C52F58" w:rsidRDefault="00924C23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24C23">
              <w:rPr>
                <w:rFonts w:ascii="Times New Roman" w:hAnsi="Times New Roman"/>
                <w:sz w:val="24"/>
                <w:szCs w:val="24"/>
                <w:lang w:eastAsia="ru-RU"/>
              </w:rPr>
              <w:t>72343,3</w:t>
            </w:r>
          </w:p>
        </w:tc>
        <w:tc>
          <w:tcPr>
            <w:tcW w:w="1243" w:type="dxa"/>
          </w:tcPr>
          <w:p w:rsidR="00DC3D64" w:rsidRPr="008F5445" w:rsidRDefault="00DC3D64" w:rsidP="00924C2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</w:t>
            </w:r>
            <w:r w:rsidR="00924C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DC3D64" w:rsidRPr="008F5445" w:rsidRDefault="00DC3D64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DC3D64" w:rsidRPr="008F5445" w:rsidRDefault="008A73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</w:tbl>
    <w:p w:rsidR="008A1891" w:rsidRDefault="008A1891" w:rsidP="00902F08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902F08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6A2CBD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A7199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8A7199">
        <w:rPr>
          <w:rFonts w:ascii="Times New Roman" w:hAnsi="Times New Roman"/>
          <w:sz w:val="24"/>
          <w:szCs w:val="24"/>
          <w:lang w:eastAsia="ru-RU"/>
        </w:rPr>
        <w:t>61,2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8A7199">
        <w:rPr>
          <w:rFonts w:ascii="Times New Roman" w:hAnsi="Times New Roman"/>
          <w:sz w:val="24"/>
          <w:szCs w:val="24"/>
          <w:lang w:eastAsia="ru-RU"/>
        </w:rPr>
        <w:t>44248,2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 За </w:t>
      </w:r>
      <w:r w:rsidR="006A2CBD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8F54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8A719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удельный вес налога на доходы физических лиц в структуре налоговых доходов составлял </w:t>
      </w:r>
      <w:r w:rsidR="008A7199">
        <w:rPr>
          <w:rFonts w:ascii="Times New Roman" w:hAnsi="Times New Roman"/>
          <w:sz w:val="24"/>
          <w:szCs w:val="24"/>
          <w:lang w:eastAsia="ru-RU"/>
        </w:rPr>
        <w:t>62,1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3F5E77" w:rsidRDefault="003F5E77" w:rsidP="006A2CB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8A7199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8A7199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8A7199">
        <w:rPr>
          <w:rFonts w:ascii="Times New Roman" w:hAnsi="Times New Roman"/>
          <w:sz w:val="24"/>
          <w:szCs w:val="24"/>
          <w:lang w:eastAsia="ru-RU"/>
        </w:rPr>
        <w:t>6330,5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8A7199">
        <w:rPr>
          <w:rFonts w:ascii="Times New Roman" w:hAnsi="Times New Roman"/>
          <w:sz w:val="24"/>
          <w:szCs w:val="24"/>
          <w:lang w:eastAsia="ru-RU"/>
        </w:rPr>
        <w:t>9,6</w:t>
      </w:r>
      <w:r w:rsidRPr="00C52F58">
        <w:rPr>
          <w:rFonts w:ascii="Times New Roman" w:hAnsi="Times New Roman"/>
          <w:sz w:val="24"/>
          <w:szCs w:val="24"/>
          <w:lang w:eastAsia="ru-RU"/>
        </w:rPr>
        <w:t>%. Увеличение произошло по следующим показателям:</w:t>
      </w:r>
    </w:p>
    <w:p w:rsidR="003F5E77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налогу на доходы физических лиц </w:t>
      </w:r>
      <w:r w:rsidR="006A2CB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A7199">
        <w:rPr>
          <w:rFonts w:ascii="Times New Roman" w:hAnsi="Times New Roman"/>
          <w:sz w:val="24"/>
          <w:szCs w:val="24"/>
          <w:lang w:eastAsia="ru-RU"/>
        </w:rPr>
        <w:t>3263,9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8A7199">
        <w:rPr>
          <w:rFonts w:ascii="Times New Roman" w:hAnsi="Times New Roman"/>
          <w:sz w:val="24"/>
          <w:szCs w:val="24"/>
          <w:lang w:eastAsia="ru-RU"/>
        </w:rPr>
        <w:t>8,0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9701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8A7199">
        <w:rPr>
          <w:rFonts w:ascii="Times New Roman" w:eastAsia="TimesNewRomanPSMT" w:hAnsi="Times New Roman"/>
          <w:sz w:val="24"/>
          <w:szCs w:val="24"/>
          <w:lang w:eastAsia="ru-RU"/>
        </w:rPr>
        <w:t>1132,6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8A7199">
        <w:rPr>
          <w:rFonts w:ascii="Times New Roman" w:eastAsia="TimesNewRomanPSMT" w:hAnsi="Times New Roman"/>
          <w:sz w:val="24"/>
          <w:szCs w:val="24"/>
          <w:lang w:eastAsia="ru-RU"/>
        </w:rPr>
        <w:t>16,9%;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3F5E77" w:rsidRPr="00C52F58" w:rsidRDefault="003F5E77" w:rsidP="008A7199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–по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</w:t>
      </w:r>
      <w:r w:rsidR="008A7199">
        <w:rPr>
          <w:rFonts w:ascii="Times New Roman" w:hAnsi="Times New Roman"/>
          <w:sz w:val="24"/>
          <w:szCs w:val="24"/>
          <w:lang w:eastAsia="ru-RU"/>
        </w:rPr>
        <w:t>– на 121,5 тыс. рублей или на 47,1%;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– по 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8A7199">
        <w:rPr>
          <w:rFonts w:ascii="Times New Roman" w:hAnsi="Times New Roman"/>
          <w:sz w:val="24"/>
          <w:szCs w:val="24"/>
          <w:lang w:eastAsia="ru-RU"/>
        </w:rPr>
        <w:t>1812,5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8A7199">
        <w:rPr>
          <w:rFonts w:ascii="Times New Roman" w:hAnsi="Times New Roman"/>
          <w:sz w:val="24"/>
          <w:szCs w:val="24"/>
          <w:lang w:eastAsia="ru-RU"/>
        </w:rPr>
        <w:t>10,0 %.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5E7B7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B7F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A189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8A1891">
        <w:rPr>
          <w:rFonts w:ascii="Times New Roman" w:hAnsi="Times New Roman"/>
          <w:bCs/>
          <w:sz w:val="24"/>
          <w:szCs w:val="24"/>
          <w:lang w:eastAsia="ru-RU"/>
        </w:rPr>
        <w:t xml:space="preserve">11264,3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8A1891">
        <w:rPr>
          <w:rFonts w:ascii="Times New Roman" w:hAnsi="Times New Roman"/>
          <w:bCs/>
          <w:sz w:val="24"/>
          <w:szCs w:val="24"/>
          <w:lang w:eastAsia="ru-RU"/>
        </w:rPr>
        <w:t>97,9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5E7B7F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F1205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F5E77" w:rsidRPr="00C52F58" w:rsidTr="00266A8B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F5E77" w:rsidRPr="00C52F58" w:rsidRDefault="003F5E77" w:rsidP="002F12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месяцев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2F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F5E77" w:rsidRPr="00C52F58" w:rsidRDefault="003F5E77" w:rsidP="002F12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2F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F5E77" w:rsidRPr="00C52F58" w:rsidRDefault="003F5E77" w:rsidP="002F12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месяцев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2F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43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F5E77" w:rsidRPr="00880FB7" w:rsidRDefault="003F5E77" w:rsidP="00266A8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F5E77" w:rsidRPr="00C52F58" w:rsidRDefault="003F5E77" w:rsidP="002F120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5E7B7F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2F1205">
              <w:rPr>
                <w:rFonts w:ascii="Times New Roman" w:hAnsi="Times New Roman"/>
              </w:rPr>
              <w:t>6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F5E77" w:rsidRPr="00C52F58" w:rsidTr="00266A8B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77" w:rsidRPr="00C52F58" w:rsidTr="00266A8B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ECA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40ECA" w:rsidRPr="00C52F58" w:rsidRDefault="00340ECA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340ECA" w:rsidRPr="006368B8" w:rsidRDefault="00340ECA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72" w:type="dxa"/>
            <w:vAlign w:val="center"/>
          </w:tcPr>
          <w:p w:rsidR="00340ECA" w:rsidRPr="00C51B69" w:rsidRDefault="00295A7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098" w:type="dxa"/>
            <w:vAlign w:val="center"/>
          </w:tcPr>
          <w:p w:rsidR="00340ECA" w:rsidRPr="006368B8" w:rsidRDefault="00295A7A" w:rsidP="005026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111" w:type="dxa"/>
            <w:vAlign w:val="center"/>
          </w:tcPr>
          <w:p w:rsidR="00340ECA" w:rsidRPr="00295A7A" w:rsidRDefault="00340ECA" w:rsidP="00295A7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A7A">
              <w:rPr>
                <w:rFonts w:ascii="Times New Roman" w:hAnsi="Times New Roman"/>
                <w:sz w:val="24"/>
                <w:szCs w:val="24"/>
                <w:lang w:eastAsia="ru-RU"/>
              </w:rPr>
              <w:t>100,</w:t>
            </w:r>
            <w:r w:rsidR="00295A7A" w:rsidRPr="00295A7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  <w:vAlign w:val="center"/>
          </w:tcPr>
          <w:p w:rsidR="00340ECA" w:rsidRPr="00295A7A" w:rsidRDefault="00295A7A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A7A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6" w:type="dxa"/>
            <w:vAlign w:val="center"/>
          </w:tcPr>
          <w:p w:rsidR="00340ECA" w:rsidRPr="00295A7A" w:rsidRDefault="00295A7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A7A">
              <w:rPr>
                <w:rFonts w:ascii="Times New Roman" w:hAnsi="Times New Roman"/>
                <w:sz w:val="24"/>
                <w:szCs w:val="24"/>
                <w:lang w:eastAsia="ru-RU"/>
              </w:rPr>
              <w:t>2471,5</w:t>
            </w:r>
          </w:p>
        </w:tc>
      </w:tr>
      <w:tr w:rsidR="00340ECA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40ECA" w:rsidRPr="00C52F58" w:rsidRDefault="00340ECA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340ECA" w:rsidRPr="006368B8" w:rsidRDefault="00340ECA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5026,4</w:t>
            </w:r>
          </w:p>
        </w:tc>
        <w:tc>
          <w:tcPr>
            <w:tcW w:w="1372" w:type="dxa"/>
            <w:vAlign w:val="center"/>
          </w:tcPr>
          <w:p w:rsidR="00340ECA" w:rsidRPr="00C51B69" w:rsidRDefault="00340ECA" w:rsidP="00C51B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6129,8</w:t>
            </w:r>
          </w:p>
        </w:tc>
        <w:tc>
          <w:tcPr>
            <w:tcW w:w="1098" w:type="dxa"/>
            <w:vAlign w:val="center"/>
          </w:tcPr>
          <w:p w:rsidR="00340ECA" w:rsidRPr="006368B8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6499,4</w:t>
            </w:r>
          </w:p>
        </w:tc>
        <w:tc>
          <w:tcPr>
            <w:tcW w:w="1111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43" w:type="dxa"/>
            <w:vAlign w:val="center"/>
          </w:tcPr>
          <w:p w:rsidR="00340ECA" w:rsidRPr="00340ECA" w:rsidRDefault="00340ECA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46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40ECA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40ECA" w:rsidRPr="00C52F58" w:rsidRDefault="00340ECA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340ECA" w:rsidRPr="006368B8" w:rsidRDefault="00340ECA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372" w:type="dxa"/>
            <w:vAlign w:val="center"/>
          </w:tcPr>
          <w:p w:rsidR="00340ECA" w:rsidRPr="006368B8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4104,9</w:t>
            </w:r>
          </w:p>
        </w:tc>
        <w:tc>
          <w:tcPr>
            <w:tcW w:w="1098" w:type="dxa"/>
            <w:vAlign w:val="center"/>
          </w:tcPr>
          <w:p w:rsidR="00340ECA" w:rsidRPr="006368B8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3611,7</w:t>
            </w:r>
          </w:p>
        </w:tc>
        <w:tc>
          <w:tcPr>
            <w:tcW w:w="1111" w:type="dxa"/>
            <w:vAlign w:val="center"/>
          </w:tcPr>
          <w:p w:rsidR="00340ECA" w:rsidRPr="006456B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43" w:type="dxa"/>
            <w:vAlign w:val="center"/>
          </w:tcPr>
          <w:p w:rsidR="00340ECA" w:rsidRPr="006456B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46" w:type="dxa"/>
            <w:vAlign w:val="center"/>
          </w:tcPr>
          <w:p w:rsidR="00340ECA" w:rsidRPr="006456B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172,8</w:t>
            </w:r>
          </w:p>
        </w:tc>
      </w:tr>
      <w:tr w:rsidR="00340ECA" w:rsidRPr="00C52F58" w:rsidTr="00266A8B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340ECA" w:rsidRPr="00C52F58" w:rsidRDefault="00340ECA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340ECA" w:rsidRPr="006368B8" w:rsidRDefault="00340ECA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1372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426,8</w:t>
            </w:r>
          </w:p>
        </w:tc>
        <w:tc>
          <w:tcPr>
            <w:tcW w:w="1098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111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43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46" w:type="dxa"/>
            <w:vAlign w:val="center"/>
          </w:tcPr>
          <w:p w:rsidR="00340ECA" w:rsidRPr="00340ECA" w:rsidRDefault="00340ECA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340ECA" w:rsidRPr="00C52F58" w:rsidTr="00266A8B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340ECA" w:rsidRPr="00C52F58" w:rsidRDefault="00340ECA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340ECA" w:rsidRPr="006368B8" w:rsidRDefault="00340ECA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372" w:type="dxa"/>
            <w:vAlign w:val="center"/>
          </w:tcPr>
          <w:p w:rsidR="00340ECA" w:rsidRPr="006368B8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1B69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8" w:type="dxa"/>
            <w:vAlign w:val="center"/>
          </w:tcPr>
          <w:p w:rsidR="00340ECA" w:rsidRPr="006368B8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1111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3" w:type="dxa"/>
            <w:vAlign w:val="center"/>
          </w:tcPr>
          <w:p w:rsidR="00340ECA" w:rsidRPr="00340ECA" w:rsidRDefault="00340ECA" w:rsidP="00C314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6" w:type="dxa"/>
            <w:vAlign w:val="center"/>
          </w:tcPr>
          <w:p w:rsidR="00340ECA" w:rsidRPr="00340EC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340ECA" w:rsidRPr="00C52F58" w:rsidTr="00340ECA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340ECA" w:rsidRPr="00C52F58" w:rsidRDefault="00340ECA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340ECA" w:rsidRPr="006368B8" w:rsidRDefault="00340ECA" w:rsidP="004B6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8681,5</w:t>
            </w:r>
          </w:p>
        </w:tc>
        <w:tc>
          <w:tcPr>
            <w:tcW w:w="1372" w:type="dxa"/>
            <w:vAlign w:val="center"/>
          </w:tcPr>
          <w:p w:rsidR="00340ECA" w:rsidRPr="00BF462A" w:rsidRDefault="00340ECA" w:rsidP="00340EC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11500,1</w:t>
            </w:r>
          </w:p>
        </w:tc>
        <w:tc>
          <w:tcPr>
            <w:tcW w:w="1098" w:type="dxa"/>
            <w:vAlign w:val="center"/>
          </w:tcPr>
          <w:p w:rsidR="00340ECA" w:rsidRPr="001A63EA" w:rsidRDefault="00340ECA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11264,3</w:t>
            </w:r>
          </w:p>
        </w:tc>
        <w:tc>
          <w:tcPr>
            <w:tcW w:w="1111" w:type="dxa"/>
            <w:vAlign w:val="center"/>
          </w:tcPr>
          <w:p w:rsidR="00340ECA" w:rsidRPr="00BA78A9" w:rsidRDefault="00340ECA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8A9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343" w:type="dxa"/>
            <w:vAlign w:val="center"/>
          </w:tcPr>
          <w:p w:rsidR="00340ECA" w:rsidRPr="00BA78A9" w:rsidRDefault="00340ECA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340ECA" w:rsidRPr="006456BA" w:rsidRDefault="00340EC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</w:tr>
    </w:tbl>
    <w:p w:rsidR="003F5E77" w:rsidRPr="00C52F58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3138A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F1205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доходы от  использования имущества, находящегося в государственной и муниципальной собственности – </w:t>
      </w:r>
      <w:r w:rsidR="003138AE">
        <w:rPr>
          <w:rFonts w:ascii="Times New Roman" w:hAnsi="Times New Roman"/>
          <w:sz w:val="24"/>
          <w:szCs w:val="24"/>
          <w:lang w:eastAsia="ru-RU"/>
        </w:rPr>
        <w:t>57,</w:t>
      </w:r>
      <w:r w:rsidR="002F1205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2F1205">
        <w:rPr>
          <w:rFonts w:ascii="Times New Roman" w:hAnsi="Times New Roman"/>
          <w:sz w:val="24"/>
          <w:szCs w:val="24"/>
          <w:lang w:eastAsia="ru-RU"/>
        </w:rPr>
        <w:t>6499,4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F5E77" w:rsidRPr="00C52F58" w:rsidRDefault="003F5E77" w:rsidP="0043682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2F1205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неналоговые доходы </w:t>
      </w:r>
      <w:r w:rsidR="002F1205">
        <w:rPr>
          <w:rFonts w:ascii="Times New Roman" w:hAnsi="Times New Roman"/>
          <w:sz w:val="24"/>
          <w:szCs w:val="24"/>
          <w:lang w:eastAsia="ru-RU"/>
        </w:rPr>
        <w:t>выросли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F1205">
        <w:rPr>
          <w:rFonts w:ascii="Times New Roman" w:hAnsi="Times New Roman"/>
          <w:sz w:val="24"/>
          <w:szCs w:val="24"/>
          <w:lang w:eastAsia="ru-RU"/>
        </w:rPr>
        <w:t>2582,8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2F1205">
        <w:rPr>
          <w:rFonts w:ascii="Times New Roman" w:hAnsi="Times New Roman"/>
          <w:sz w:val="24"/>
          <w:szCs w:val="24"/>
          <w:lang w:eastAsia="ru-RU"/>
        </w:rPr>
        <w:t>29,8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Значительно увеличены  поступления по доходам  </w:t>
      </w:r>
      <w:r w:rsidRPr="00434EE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F1205">
        <w:rPr>
          <w:rFonts w:ascii="Times New Roman" w:hAnsi="Times New Roman"/>
          <w:sz w:val="26"/>
          <w:szCs w:val="26"/>
          <w:lang w:eastAsia="ru-RU"/>
        </w:rPr>
        <w:t xml:space="preserve">оказания платных услуг и компенсации затрат государства на 324,9 тыс. рублей; </w:t>
      </w:r>
      <w:proofErr w:type="gramEnd"/>
      <w:r w:rsidR="002F120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138AE">
        <w:rPr>
          <w:rFonts w:ascii="Times New Roman" w:hAnsi="Times New Roman"/>
          <w:sz w:val="24"/>
          <w:szCs w:val="24"/>
          <w:lang w:eastAsia="ru-RU"/>
        </w:rPr>
        <w:t>использования имущества, находящегося в муниципальной собственности</w:t>
      </w:r>
      <w:r w:rsidR="0043682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F1205">
        <w:rPr>
          <w:rFonts w:ascii="Times New Roman" w:hAnsi="Times New Roman"/>
          <w:sz w:val="24"/>
          <w:szCs w:val="24"/>
          <w:lang w:eastAsia="ru-RU"/>
        </w:rPr>
        <w:t>1473,0</w:t>
      </w:r>
      <w:r w:rsidR="00436829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F1205">
        <w:rPr>
          <w:rFonts w:ascii="Times New Roman" w:hAnsi="Times New Roman"/>
          <w:sz w:val="24"/>
          <w:szCs w:val="24"/>
          <w:lang w:eastAsia="ru-RU"/>
        </w:rPr>
        <w:t>29,3</w:t>
      </w:r>
      <w:r w:rsidR="00436829">
        <w:rPr>
          <w:rFonts w:ascii="Times New Roman" w:hAnsi="Times New Roman"/>
          <w:sz w:val="24"/>
          <w:szCs w:val="24"/>
          <w:lang w:eastAsia="ru-RU"/>
        </w:rPr>
        <w:t>%</w:t>
      </w:r>
      <w:r w:rsidR="00EC5876" w:rsidRPr="00996AB0">
        <w:rPr>
          <w:rFonts w:ascii="Times New Roman" w:hAnsi="Times New Roman"/>
          <w:sz w:val="24"/>
          <w:szCs w:val="24"/>
          <w:lang w:eastAsia="ru-RU"/>
        </w:rPr>
        <w:t>.</w:t>
      </w:r>
      <w:r w:rsidRPr="00996AB0">
        <w:rPr>
          <w:rFonts w:ascii="Times New Roman" w:hAnsi="Times New Roman"/>
          <w:sz w:val="24"/>
          <w:szCs w:val="24"/>
          <w:lang w:eastAsia="ru-RU"/>
        </w:rPr>
        <w:t xml:space="preserve">  При этом произошло</w:t>
      </w:r>
      <w:r w:rsidR="007C6DA5">
        <w:rPr>
          <w:rFonts w:ascii="Times New Roman" w:hAnsi="Times New Roman"/>
          <w:sz w:val="24"/>
          <w:szCs w:val="24"/>
          <w:lang w:eastAsia="ru-RU"/>
        </w:rPr>
        <w:t xml:space="preserve"> значительное</w:t>
      </w:r>
      <w:r w:rsidRPr="00996AB0">
        <w:rPr>
          <w:rFonts w:ascii="Times New Roman" w:hAnsi="Times New Roman"/>
          <w:sz w:val="24"/>
          <w:szCs w:val="24"/>
          <w:lang w:eastAsia="ru-RU"/>
        </w:rPr>
        <w:t xml:space="preserve"> снижение доходов по штрафам, санкциям, возмещению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ущерба на </w:t>
      </w:r>
      <w:r w:rsidR="007900F6">
        <w:rPr>
          <w:rFonts w:ascii="Times New Roman" w:hAnsi="Times New Roman"/>
          <w:sz w:val="24"/>
          <w:szCs w:val="24"/>
          <w:lang w:eastAsia="ru-RU"/>
        </w:rPr>
        <w:t>633,4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="007900F6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66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4.3. Сумма безвозмездных поступлений 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D669B5">
        <w:rPr>
          <w:rFonts w:ascii="Times New Roman" w:hAnsi="Times New Roman"/>
          <w:bCs/>
          <w:sz w:val="24"/>
          <w:szCs w:val="24"/>
          <w:lang w:eastAsia="ru-RU"/>
        </w:rPr>
        <w:t>307039,3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тыс. руб. при утвержденном бюджете на год в сумме </w:t>
      </w:r>
      <w:r w:rsidR="00D669B5">
        <w:rPr>
          <w:rFonts w:ascii="Times New Roman" w:hAnsi="Times New Roman"/>
          <w:bCs/>
          <w:sz w:val="24"/>
          <w:szCs w:val="24"/>
          <w:lang w:eastAsia="ru-RU"/>
        </w:rPr>
        <w:t>419097,9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D669B5">
        <w:rPr>
          <w:rFonts w:ascii="Times New Roman" w:hAnsi="Times New Roman"/>
          <w:bCs/>
          <w:sz w:val="24"/>
          <w:szCs w:val="24"/>
          <w:lang w:eastAsia="ru-RU"/>
        </w:rPr>
        <w:t>73,3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>%, из них поступило: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>-  субвенци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бюджетам поселений на выполнение передаваемых полномочий (Служба по тарифам Иркутской области)  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135,7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>- субсиди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по программе переселения граждан из аварийного жилья  состав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ила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299340,9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- субсидия  из областного бюджета в рамках реализации перечня проектов народных инициатив в сумме </w:t>
      </w:r>
      <w:r w:rsidR="001D59DB" w:rsidRPr="00EC4479">
        <w:rPr>
          <w:rFonts w:ascii="Times New Roman" w:hAnsi="Times New Roman"/>
          <w:bCs/>
          <w:sz w:val="24"/>
          <w:szCs w:val="24"/>
          <w:lang w:eastAsia="ru-RU"/>
        </w:rPr>
        <w:t>5944,1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- дотация из фонда финансовой поддержки  бюджета  </w:t>
      </w:r>
      <w:proofErr w:type="spellStart"/>
      <w:r w:rsidRPr="00EC4479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района в сумме </w:t>
      </w:r>
      <w:r w:rsidR="00EC4479" w:rsidRPr="00EC4479">
        <w:rPr>
          <w:rFonts w:ascii="Times New Roman" w:hAnsi="Times New Roman"/>
          <w:bCs/>
          <w:sz w:val="24"/>
          <w:szCs w:val="24"/>
          <w:lang w:eastAsia="ru-RU"/>
        </w:rPr>
        <w:t>303,0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>-  субсидии  по Федеральной целевой программе «Жилище»</w:t>
      </w:r>
      <w:r w:rsidR="00EC4479"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и областной «Доступное жилье»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на обеспечение жильем молодых семей  </w:t>
      </w:r>
      <w:r w:rsidR="00EC4479"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(федеральный и областной бюджет) 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 w:rsidR="00EC4479" w:rsidRPr="00EC4479">
        <w:rPr>
          <w:rFonts w:ascii="Times New Roman" w:hAnsi="Times New Roman"/>
          <w:bCs/>
          <w:sz w:val="24"/>
          <w:szCs w:val="24"/>
          <w:lang w:eastAsia="ru-RU"/>
        </w:rPr>
        <w:t>1467,7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-   прочие безвозмездные поступления   МКУ «Библиотечное объединение» </w:t>
      </w:r>
      <w:proofErr w:type="gramStart"/>
      <w:r w:rsidRPr="00EC4479">
        <w:rPr>
          <w:rFonts w:ascii="Times New Roman" w:hAnsi="Times New Roman"/>
          <w:bCs/>
          <w:sz w:val="24"/>
          <w:szCs w:val="24"/>
          <w:lang w:eastAsia="ru-RU"/>
        </w:rPr>
        <w:t>согласно договора</w:t>
      </w:r>
      <w:proofErr w:type="gramEnd"/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пожертвования  </w:t>
      </w:r>
      <w:r w:rsidR="00EC4479" w:rsidRPr="00EC4479">
        <w:rPr>
          <w:rFonts w:ascii="Times New Roman" w:hAnsi="Times New Roman"/>
          <w:bCs/>
          <w:sz w:val="24"/>
          <w:szCs w:val="24"/>
          <w:lang w:eastAsia="ru-RU"/>
        </w:rPr>
        <w:t>составили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 xml:space="preserve"> 182,0 тыс. рублей;</w:t>
      </w:r>
    </w:p>
    <w:p w:rsidR="00D669B5" w:rsidRPr="00EC4479" w:rsidRDefault="00D669B5" w:rsidP="00D669B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4479">
        <w:rPr>
          <w:rFonts w:ascii="Times New Roman" w:hAnsi="Times New Roman"/>
          <w:bCs/>
          <w:sz w:val="24"/>
          <w:szCs w:val="24"/>
          <w:lang w:eastAsia="ru-RU"/>
        </w:rPr>
        <w:t>- возвращено из местного бюджета субсидии прошлого года  по переселению граждан из ветхого и аварийного жилья   -</w:t>
      </w:r>
      <w:r w:rsidR="00EC44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C4479">
        <w:rPr>
          <w:rFonts w:ascii="Times New Roman" w:hAnsi="Times New Roman"/>
          <w:bCs/>
          <w:sz w:val="24"/>
          <w:szCs w:val="24"/>
          <w:lang w:eastAsia="ru-RU"/>
        </w:rPr>
        <w:t>334,2 тыс. рублей.</w:t>
      </w:r>
    </w:p>
    <w:p w:rsidR="00EC4479" w:rsidRPr="00EC4479" w:rsidRDefault="00EC4479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5E77" w:rsidRPr="00D97244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E161D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7800A5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E161D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800A5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0A5">
        <w:rPr>
          <w:rFonts w:ascii="Times New Roman" w:hAnsi="Times New Roman"/>
          <w:sz w:val="24"/>
          <w:szCs w:val="24"/>
          <w:lang w:eastAsia="ru-RU"/>
        </w:rPr>
        <w:t>407607,1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7800A5">
        <w:rPr>
          <w:rFonts w:ascii="Times New Roman" w:hAnsi="Times New Roman"/>
          <w:sz w:val="24"/>
          <w:szCs w:val="24"/>
          <w:lang w:eastAsia="ru-RU"/>
        </w:rPr>
        <w:t>561706,0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7800A5">
        <w:rPr>
          <w:rFonts w:ascii="Times New Roman" w:hAnsi="Times New Roman"/>
          <w:sz w:val="24"/>
          <w:szCs w:val="24"/>
          <w:lang w:eastAsia="ru-RU"/>
        </w:rPr>
        <w:t>72,6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E161DB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7800A5">
        <w:rPr>
          <w:rFonts w:ascii="Times New Roman" w:hAnsi="Times New Roman"/>
          <w:sz w:val="24"/>
          <w:szCs w:val="24"/>
          <w:lang w:eastAsia="ru-RU"/>
        </w:rPr>
        <w:t>167,9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%, при этом в абсолютных суммах </w:t>
      </w:r>
      <w:r w:rsidR="00E161DB">
        <w:rPr>
          <w:rFonts w:ascii="Times New Roman" w:hAnsi="Times New Roman"/>
          <w:sz w:val="24"/>
          <w:szCs w:val="24"/>
          <w:lang w:eastAsia="ru-RU"/>
        </w:rPr>
        <w:t>рост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составил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0A5">
        <w:rPr>
          <w:rFonts w:ascii="Times New Roman" w:hAnsi="Times New Roman"/>
          <w:sz w:val="24"/>
          <w:szCs w:val="24"/>
          <w:lang w:eastAsia="ru-RU"/>
        </w:rPr>
        <w:t>255465,1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E161D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800A5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E161D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7800A5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3F5E77" w:rsidRPr="00C52F58" w:rsidTr="00266A8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780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7800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780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D06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7800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3F5E77" w:rsidRPr="00C52F58" w:rsidTr="00266A8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7800A5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0A5">
              <w:rPr>
                <w:rFonts w:ascii="Times New Roman" w:hAnsi="Times New Roman"/>
                <w:sz w:val="24"/>
                <w:szCs w:val="24"/>
              </w:rPr>
              <w:t>57871,4</w:t>
            </w: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  <w:tr w:rsidR="003F5E77" w:rsidRPr="00C52F58" w:rsidTr="00266A8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77" w:rsidRPr="00C52F58" w:rsidTr="00266A8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32909,3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</w:tr>
      <w:tr w:rsidR="003F5E77" w:rsidRPr="00C52F58" w:rsidTr="00266A8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42756,4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31084,9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3F5E77" w:rsidRPr="00C52F58" w:rsidTr="00266A8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F5E77" w:rsidRPr="00C52F58" w:rsidTr="00266A8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E77" w:rsidRPr="00C52F58" w:rsidTr="00266A8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3F5E77" w:rsidRPr="00C52F58" w:rsidTr="00266A8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3F5E77" w:rsidRPr="00C52F58" w:rsidTr="00266A8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39218,4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3F5E77" w:rsidRPr="00C52F58" w:rsidTr="00266A8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3F5E77" w:rsidRPr="00C52F58" w:rsidTr="00266A8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393180,6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314807,1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</w:tr>
      <w:tr w:rsidR="003F5E77" w:rsidRPr="00C52F58" w:rsidTr="00266A8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361559,4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306444,0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3F5E77" w:rsidRPr="00C52F58" w:rsidTr="00266A8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22109,5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F5E77" w:rsidRPr="00C52F58" w:rsidTr="00266A8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9511,7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8106,4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7800A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3F5E77" w:rsidRPr="00C52F58" w:rsidTr="00266A8B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8A0ED2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8A0ED2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8A0ED2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E77" w:rsidRPr="00C52F58" w:rsidTr="00266A8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="00A810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78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800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3F5E77" w:rsidRPr="00C52F58" w:rsidTr="00266A8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A81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810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3F5E77" w:rsidRPr="00C52F58" w:rsidTr="00266A8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13253,6</w:t>
            </w:r>
          </w:p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3F5E77" w:rsidRPr="00C52F58" w:rsidTr="00266A8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50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50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F5E77" w:rsidRPr="00C52F58" w:rsidTr="00266A8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плата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3F5E77" w:rsidRPr="00C52F58" w:rsidTr="00266A8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D74D00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F5E77" w:rsidRPr="00C52F58" w:rsidTr="00266A8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9277,8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3F5E77" w:rsidRPr="00C52F58" w:rsidTr="00266A8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обществен</w:t>
            </w:r>
            <w:r w:rsidR="00012D3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A81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810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A81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810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  <w:tr w:rsidR="003F5E77" w:rsidRPr="00C52F58" w:rsidTr="00266A8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3F5E77" w:rsidRPr="00C52F58" w:rsidTr="00266A8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3849,8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3F5E77" w:rsidRPr="00C52F58" w:rsidTr="00266A8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561706,0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A810BE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407607,1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A810BE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</w:tr>
    </w:tbl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E77" w:rsidRPr="00D14AFC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</w:r>
      <w:r w:rsidRPr="00D14AFC">
        <w:rPr>
          <w:rFonts w:ascii="Times New Roman" w:hAnsi="Times New Roman"/>
          <w:sz w:val="24"/>
          <w:szCs w:val="24"/>
        </w:rPr>
        <w:t>В течение отчетного периода бюджетные ассигнования направлены на  следующие расходы, предусмотренные в местном бюджете:</w:t>
      </w:r>
    </w:p>
    <w:p w:rsidR="003F5E77" w:rsidRPr="00D14AFC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t xml:space="preserve">По разделу </w:t>
      </w:r>
      <w:r w:rsidRPr="00D14AFC">
        <w:rPr>
          <w:rFonts w:ascii="Times New Roman" w:hAnsi="Times New Roman"/>
          <w:b/>
          <w:sz w:val="24"/>
          <w:szCs w:val="24"/>
        </w:rPr>
        <w:t>01</w:t>
      </w:r>
      <w:r w:rsidRPr="00D14AFC">
        <w:rPr>
          <w:rFonts w:ascii="Times New Roman" w:hAnsi="Times New Roman"/>
          <w:sz w:val="24"/>
          <w:szCs w:val="24"/>
        </w:rPr>
        <w:t xml:space="preserve"> «</w:t>
      </w:r>
      <w:r w:rsidR="00C0719B" w:rsidRPr="00C0719B">
        <w:rPr>
          <w:rFonts w:ascii="Times New Roman" w:hAnsi="Times New Roman"/>
          <w:sz w:val="24"/>
          <w:szCs w:val="24"/>
        </w:rPr>
        <w:t>Государственное управление и местное самоуправление</w:t>
      </w:r>
      <w:r w:rsidRPr="00D14AFC">
        <w:rPr>
          <w:rFonts w:ascii="Times New Roman" w:hAnsi="Times New Roman"/>
          <w:sz w:val="24"/>
          <w:szCs w:val="24"/>
        </w:rPr>
        <w:t xml:space="preserve">» исполнение расходов составило </w:t>
      </w:r>
      <w:r w:rsidR="00CA7364">
        <w:rPr>
          <w:rFonts w:ascii="Times New Roman" w:hAnsi="Times New Roman"/>
          <w:sz w:val="24"/>
          <w:szCs w:val="24"/>
        </w:rPr>
        <w:t>42748,8</w:t>
      </w:r>
      <w:r w:rsidRPr="00D14AFC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CA7364">
        <w:rPr>
          <w:rFonts w:ascii="Times New Roman" w:hAnsi="Times New Roman"/>
          <w:sz w:val="24"/>
          <w:szCs w:val="24"/>
        </w:rPr>
        <w:t>57871,4</w:t>
      </w:r>
      <w:r w:rsidRPr="00D14AFC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CA7364">
        <w:rPr>
          <w:rFonts w:ascii="Times New Roman" w:hAnsi="Times New Roman"/>
          <w:sz w:val="24"/>
          <w:szCs w:val="24"/>
        </w:rPr>
        <w:t>73,9</w:t>
      </w:r>
      <w:r w:rsidRPr="00D14AFC">
        <w:rPr>
          <w:rFonts w:ascii="Times New Roman" w:hAnsi="Times New Roman"/>
          <w:sz w:val="24"/>
          <w:szCs w:val="24"/>
        </w:rPr>
        <w:t>%, в том числе на выплату заработной платы</w:t>
      </w:r>
      <w:r w:rsidR="00C0719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D14AFC">
        <w:rPr>
          <w:rFonts w:ascii="Times New Roman" w:hAnsi="Times New Roman"/>
          <w:sz w:val="24"/>
          <w:szCs w:val="24"/>
        </w:rPr>
        <w:t xml:space="preserve"> – </w:t>
      </w:r>
      <w:r w:rsidR="00CA7364">
        <w:rPr>
          <w:rFonts w:ascii="Times New Roman" w:hAnsi="Times New Roman"/>
          <w:sz w:val="24"/>
          <w:szCs w:val="24"/>
        </w:rPr>
        <w:t>24719,6</w:t>
      </w:r>
      <w:r w:rsidRPr="00D14AFC">
        <w:rPr>
          <w:rFonts w:ascii="Times New Roman" w:hAnsi="Times New Roman"/>
          <w:sz w:val="24"/>
          <w:szCs w:val="24"/>
        </w:rPr>
        <w:t xml:space="preserve"> тыс. рублей или </w:t>
      </w:r>
      <w:r w:rsidR="00764F64">
        <w:rPr>
          <w:rFonts w:ascii="Times New Roman" w:hAnsi="Times New Roman"/>
          <w:sz w:val="24"/>
          <w:szCs w:val="24"/>
        </w:rPr>
        <w:t>75,1</w:t>
      </w:r>
      <w:r w:rsidRPr="00D14AFC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F5E77" w:rsidRPr="00D14AFC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t xml:space="preserve">По разделу </w:t>
      </w:r>
      <w:r w:rsidRPr="00D14AFC">
        <w:rPr>
          <w:rFonts w:ascii="Times New Roman" w:hAnsi="Times New Roman"/>
          <w:b/>
          <w:sz w:val="24"/>
          <w:szCs w:val="24"/>
        </w:rPr>
        <w:t>04</w:t>
      </w:r>
      <w:r w:rsidRPr="00D14AFC">
        <w:rPr>
          <w:rFonts w:ascii="Times New Roman" w:hAnsi="Times New Roman"/>
          <w:sz w:val="24"/>
          <w:szCs w:val="24"/>
        </w:rPr>
        <w:t xml:space="preserve"> «Национальная экономика» бюджетные ассигнования направлены на следующие расходы:</w:t>
      </w:r>
    </w:p>
    <w:p w:rsidR="003F5E77" w:rsidRPr="00D14AFC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lastRenderedPageBreak/>
        <w:t xml:space="preserve"> - на переданные гос. полномочия по тарифам коммунального комплекса в сумме </w:t>
      </w:r>
      <w:r w:rsidR="00C0719B">
        <w:rPr>
          <w:rFonts w:ascii="Times New Roman" w:hAnsi="Times New Roman"/>
          <w:sz w:val="24"/>
          <w:szCs w:val="24"/>
        </w:rPr>
        <w:t>135,7</w:t>
      </w:r>
      <w:r w:rsidRPr="00D14AFC">
        <w:rPr>
          <w:rFonts w:ascii="Times New Roman" w:hAnsi="Times New Roman"/>
          <w:sz w:val="24"/>
          <w:szCs w:val="24"/>
        </w:rPr>
        <w:t xml:space="preserve"> тыс. рублей  или </w:t>
      </w:r>
      <w:r w:rsidR="00C0719B">
        <w:rPr>
          <w:rFonts w:ascii="Times New Roman" w:hAnsi="Times New Roman"/>
          <w:sz w:val="24"/>
          <w:szCs w:val="24"/>
        </w:rPr>
        <w:t>70</w:t>
      </w:r>
      <w:r w:rsidRPr="00D14AFC">
        <w:rPr>
          <w:rFonts w:ascii="Times New Roman" w:hAnsi="Times New Roman"/>
          <w:sz w:val="24"/>
          <w:szCs w:val="24"/>
        </w:rPr>
        <w:t>%;</w:t>
      </w:r>
    </w:p>
    <w:p w:rsidR="003F5E77" w:rsidRPr="00C52F5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городских лесов </w:t>
      </w:r>
      <w:r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53574A">
        <w:rPr>
          <w:rFonts w:ascii="Times New Roman" w:hAnsi="Times New Roman"/>
          <w:sz w:val="24"/>
          <w:szCs w:val="24"/>
        </w:rPr>
        <w:t>211,3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53574A">
        <w:rPr>
          <w:rFonts w:ascii="Times New Roman" w:hAnsi="Times New Roman"/>
          <w:sz w:val="24"/>
          <w:szCs w:val="24"/>
        </w:rPr>
        <w:t>42,3</w:t>
      </w:r>
      <w:r w:rsidRPr="00C52F5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53574A">
        <w:rPr>
          <w:rFonts w:ascii="Times New Roman" w:hAnsi="Times New Roman"/>
          <w:sz w:val="24"/>
          <w:szCs w:val="24"/>
        </w:rPr>
        <w:t>500,0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3F5E77" w:rsidRPr="00C52F5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 w:rsidR="0053574A">
        <w:rPr>
          <w:rFonts w:ascii="Times New Roman" w:hAnsi="Times New Roman"/>
          <w:sz w:val="24"/>
          <w:szCs w:val="24"/>
        </w:rPr>
        <w:t>604,3</w:t>
      </w:r>
      <w:r w:rsidR="00C0719B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53574A">
        <w:rPr>
          <w:rFonts w:ascii="Times New Roman" w:hAnsi="Times New Roman"/>
          <w:sz w:val="24"/>
          <w:szCs w:val="24"/>
        </w:rPr>
        <w:t>62,0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A0A17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>
        <w:rPr>
          <w:rFonts w:ascii="Times New Roman" w:hAnsi="Times New Roman"/>
          <w:sz w:val="24"/>
          <w:szCs w:val="24"/>
        </w:rPr>
        <w:t xml:space="preserve"> (расчистка, подсыпка дорог</w:t>
      </w:r>
      <w:r w:rsidR="00C0719B">
        <w:rPr>
          <w:rFonts w:ascii="Times New Roman" w:hAnsi="Times New Roman"/>
          <w:sz w:val="24"/>
          <w:szCs w:val="24"/>
        </w:rPr>
        <w:t xml:space="preserve">, ямочный ремонт, </w:t>
      </w:r>
      <w:r w:rsidR="00EA0A17">
        <w:rPr>
          <w:rFonts w:ascii="Times New Roman" w:hAnsi="Times New Roman"/>
          <w:sz w:val="24"/>
          <w:szCs w:val="24"/>
        </w:rPr>
        <w:t>ремонт дорог в песчано-гравийном и асфальтобетонном исполнении и др.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53574A">
        <w:rPr>
          <w:rFonts w:ascii="Times New Roman" w:hAnsi="Times New Roman"/>
          <w:sz w:val="24"/>
          <w:szCs w:val="24"/>
        </w:rPr>
        <w:t>29078,4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53574A">
        <w:rPr>
          <w:rFonts w:ascii="Times New Roman" w:hAnsi="Times New Roman"/>
          <w:sz w:val="24"/>
          <w:szCs w:val="24"/>
        </w:rPr>
        <w:t>74,1</w:t>
      </w:r>
      <w:r>
        <w:rPr>
          <w:rFonts w:ascii="Times New Roman" w:hAnsi="Times New Roman"/>
          <w:sz w:val="24"/>
          <w:szCs w:val="24"/>
        </w:rPr>
        <w:t xml:space="preserve">% при плане </w:t>
      </w:r>
      <w:r w:rsidR="0053574A">
        <w:rPr>
          <w:rFonts w:ascii="Times New Roman" w:hAnsi="Times New Roman"/>
          <w:sz w:val="24"/>
          <w:szCs w:val="24"/>
        </w:rPr>
        <w:t>39218,4</w:t>
      </w:r>
      <w:r>
        <w:rPr>
          <w:rFonts w:ascii="Times New Roman" w:hAnsi="Times New Roman"/>
          <w:sz w:val="24"/>
          <w:szCs w:val="24"/>
        </w:rPr>
        <w:t xml:space="preserve"> тыс. рублей.   </w:t>
      </w:r>
    </w:p>
    <w:p w:rsidR="003F5E77" w:rsidRPr="00C52F5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53574A">
        <w:rPr>
          <w:rFonts w:ascii="Times New Roman" w:hAnsi="Times New Roman"/>
          <w:sz w:val="24"/>
          <w:szCs w:val="24"/>
        </w:rPr>
        <w:t>1055,2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53574A">
        <w:rPr>
          <w:rFonts w:ascii="Times New Roman" w:hAnsi="Times New Roman"/>
          <w:sz w:val="24"/>
          <w:szCs w:val="24"/>
        </w:rPr>
        <w:t>56,4</w:t>
      </w:r>
      <w:r w:rsidRPr="00C52F58">
        <w:rPr>
          <w:rFonts w:ascii="Times New Roman" w:hAnsi="Times New Roman"/>
          <w:sz w:val="24"/>
          <w:szCs w:val="24"/>
        </w:rPr>
        <w:t xml:space="preserve">% (обслуживание </w:t>
      </w:r>
      <w:r w:rsidR="002D5EED">
        <w:rPr>
          <w:rFonts w:ascii="Times New Roman" w:hAnsi="Times New Roman"/>
          <w:sz w:val="24"/>
          <w:szCs w:val="24"/>
        </w:rPr>
        <w:t xml:space="preserve">пожарных </w:t>
      </w:r>
      <w:r w:rsidRPr="00C52F58">
        <w:rPr>
          <w:rFonts w:ascii="Times New Roman" w:hAnsi="Times New Roman"/>
          <w:sz w:val="24"/>
          <w:szCs w:val="24"/>
        </w:rPr>
        <w:t>гидрантов</w:t>
      </w:r>
      <w:r w:rsidR="00EA0A17">
        <w:rPr>
          <w:rFonts w:ascii="Times New Roman" w:hAnsi="Times New Roman"/>
          <w:sz w:val="24"/>
          <w:szCs w:val="24"/>
        </w:rPr>
        <w:t>,</w:t>
      </w:r>
      <w:r w:rsidR="002D5EED">
        <w:rPr>
          <w:rFonts w:ascii="Times New Roman" w:hAnsi="Times New Roman"/>
          <w:sz w:val="24"/>
          <w:szCs w:val="24"/>
        </w:rPr>
        <w:t xml:space="preserve"> обновление минерализованной полосы </w:t>
      </w:r>
      <w:r w:rsidRPr="00C52F58">
        <w:rPr>
          <w:rFonts w:ascii="Times New Roman" w:hAnsi="Times New Roman"/>
          <w:sz w:val="24"/>
          <w:szCs w:val="24"/>
        </w:rPr>
        <w:t>по муниципальной программе «Обеспечение пожарной безопасности на территории ТГП</w:t>
      </w:r>
      <w:r w:rsidR="006D0A10">
        <w:rPr>
          <w:rFonts w:ascii="Times New Roman" w:hAnsi="Times New Roman"/>
          <w:sz w:val="24"/>
          <w:szCs w:val="24"/>
        </w:rPr>
        <w:t>»</w:t>
      </w:r>
      <w:r w:rsidR="00EA0A17">
        <w:rPr>
          <w:rFonts w:ascii="Times New Roman" w:hAnsi="Times New Roman"/>
          <w:sz w:val="24"/>
          <w:szCs w:val="24"/>
        </w:rPr>
        <w:t>,  субсидия</w:t>
      </w:r>
      <w:r w:rsidR="00136E69">
        <w:rPr>
          <w:rFonts w:ascii="Times New Roman" w:hAnsi="Times New Roman"/>
          <w:sz w:val="24"/>
          <w:szCs w:val="24"/>
        </w:rPr>
        <w:t xml:space="preserve"> </w:t>
      </w:r>
      <w:r w:rsidR="00EA0A17">
        <w:rPr>
          <w:rFonts w:ascii="Times New Roman" w:hAnsi="Times New Roman"/>
          <w:sz w:val="24"/>
          <w:szCs w:val="24"/>
        </w:rPr>
        <w:t xml:space="preserve"> некоммерческой организаци</w:t>
      </w:r>
      <w:r w:rsidR="00265C82">
        <w:rPr>
          <w:rFonts w:ascii="Times New Roman" w:hAnsi="Times New Roman"/>
          <w:sz w:val="24"/>
          <w:szCs w:val="24"/>
        </w:rPr>
        <w:t xml:space="preserve">и </w:t>
      </w:r>
      <w:r w:rsidR="00136E69">
        <w:rPr>
          <w:rFonts w:ascii="Times New Roman" w:hAnsi="Times New Roman"/>
          <w:sz w:val="24"/>
          <w:szCs w:val="24"/>
        </w:rPr>
        <w:t>«Добровольные народные дружины»  в целях охраны правопорядка  на территории города</w:t>
      </w:r>
      <w:r w:rsidR="00E85376">
        <w:rPr>
          <w:rFonts w:ascii="Times New Roman" w:hAnsi="Times New Roman"/>
          <w:sz w:val="24"/>
          <w:szCs w:val="24"/>
        </w:rPr>
        <w:t xml:space="preserve">,  </w:t>
      </w:r>
      <w:r w:rsidR="006D0A10">
        <w:rPr>
          <w:rFonts w:ascii="Times New Roman" w:hAnsi="Times New Roman"/>
          <w:sz w:val="24"/>
          <w:szCs w:val="24"/>
        </w:rPr>
        <w:t xml:space="preserve">на реализацию мероприятий </w:t>
      </w:r>
      <w:r w:rsidR="00E85376">
        <w:rPr>
          <w:rFonts w:ascii="Times New Roman" w:hAnsi="Times New Roman"/>
          <w:sz w:val="24"/>
          <w:szCs w:val="24"/>
        </w:rPr>
        <w:t xml:space="preserve">программы «Профилактика терроризма и экстремизма на территории  </w:t>
      </w:r>
      <w:proofErr w:type="spellStart"/>
      <w:r w:rsidR="00E8537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85376">
        <w:rPr>
          <w:rFonts w:ascii="Times New Roman" w:hAnsi="Times New Roman"/>
          <w:sz w:val="24"/>
          <w:szCs w:val="24"/>
        </w:rPr>
        <w:t xml:space="preserve"> городского поселения»</w:t>
      </w:r>
      <w:r w:rsidR="006D0A10">
        <w:rPr>
          <w:rFonts w:ascii="Times New Roman" w:hAnsi="Times New Roman"/>
          <w:sz w:val="24"/>
          <w:szCs w:val="24"/>
        </w:rPr>
        <w:t>, на чествование граждан города, поддержку социально</w:t>
      </w:r>
      <w:proofErr w:type="gramEnd"/>
      <w:r w:rsidR="00785C79">
        <w:rPr>
          <w:rFonts w:ascii="Times New Roman" w:hAnsi="Times New Roman"/>
          <w:sz w:val="24"/>
          <w:szCs w:val="24"/>
        </w:rPr>
        <w:t xml:space="preserve"> </w:t>
      </w:r>
      <w:r w:rsidR="006D0A10">
        <w:rPr>
          <w:rFonts w:ascii="Times New Roman" w:hAnsi="Times New Roman"/>
          <w:sz w:val="24"/>
          <w:szCs w:val="24"/>
        </w:rPr>
        <w:t>ориентированным организациям и ветеранам ВОВ</w:t>
      </w:r>
      <w:r w:rsidR="004B06D1">
        <w:rPr>
          <w:rFonts w:ascii="Times New Roman" w:hAnsi="Times New Roman"/>
          <w:sz w:val="24"/>
          <w:szCs w:val="24"/>
        </w:rPr>
        <w:t>, содержание имущества муниципальной казны.</w:t>
      </w:r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4B06D1">
        <w:rPr>
          <w:rFonts w:ascii="Times New Roman" w:hAnsi="Times New Roman"/>
          <w:sz w:val="24"/>
          <w:szCs w:val="24"/>
        </w:rPr>
        <w:t>314807,1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бюджете </w:t>
      </w:r>
      <w:r w:rsidR="004B06D1">
        <w:rPr>
          <w:rFonts w:ascii="Times New Roman" w:hAnsi="Times New Roman"/>
          <w:sz w:val="24"/>
          <w:szCs w:val="24"/>
        </w:rPr>
        <w:t>393180,6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B06D1">
        <w:rPr>
          <w:rFonts w:ascii="Times New Roman" w:hAnsi="Times New Roman"/>
          <w:sz w:val="24"/>
          <w:szCs w:val="24"/>
        </w:rPr>
        <w:t>80,1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3F5E77" w:rsidRPr="00C52F58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3F5E77" w:rsidRPr="00C52F58" w:rsidRDefault="003F5E77" w:rsidP="003F5E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3F5E77" w:rsidRPr="00C52F58" w:rsidRDefault="003F5E77" w:rsidP="003F5E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</w:t>
      </w:r>
      <w:r w:rsidR="004B06D1">
        <w:rPr>
          <w:rFonts w:ascii="Times New Roman" w:hAnsi="Times New Roman"/>
          <w:sz w:val="24"/>
          <w:szCs w:val="24"/>
        </w:rPr>
        <w:t>2017</w:t>
      </w:r>
      <w:r w:rsidRPr="00C52F58">
        <w:rPr>
          <w:rFonts w:ascii="Times New Roman" w:hAnsi="Times New Roman"/>
          <w:sz w:val="24"/>
          <w:szCs w:val="24"/>
        </w:rPr>
        <w:t xml:space="preserve"> год в сумме </w:t>
      </w:r>
      <w:r w:rsidR="004B06D1">
        <w:rPr>
          <w:rFonts w:ascii="Times New Roman" w:hAnsi="Times New Roman"/>
          <w:sz w:val="24"/>
          <w:szCs w:val="24"/>
        </w:rPr>
        <w:t>361559,4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4B06D1">
        <w:rPr>
          <w:rFonts w:ascii="Times New Roman" w:hAnsi="Times New Roman"/>
          <w:sz w:val="24"/>
          <w:szCs w:val="24"/>
        </w:rPr>
        <w:t>306444,0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B06D1">
        <w:rPr>
          <w:rFonts w:ascii="Times New Roman" w:hAnsi="Times New Roman"/>
          <w:sz w:val="24"/>
          <w:szCs w:val="24"/>
        </w:rPr>
        <w:t>84,8</w:t>
      </w:r>
      <w:r w:rsidR="007763A2">
        <w:rPr>
          <w:rFonts w:ascii="Times New Roman" w:hAnsi="Times New Roman"/>
          <w:sz w:val="24"/>
          <w:szCs w:val="24"/>
        </w:rPr>
        <w:t xml:space="preserve">%. </w:t>
      </w:r>
      <w:r w:rsidR="004B06D1">
        <w:rPr>
          <w:rFonts w:ascii="Times New Roman" w:hAnsi="Times New Roman"/>
          <w:sz w:val="24"/>
          <w:szCs w:val="24"/>
        </w:rPr>
        <w:t xml:space="preserve">В данном подразделе отражены расходы  </w:t>
      </w:r>
      <w:r w:rsidR="00730195">
        <w:rPr>
          <w:rFonts w:ascii="Times New Roman" w:hAnsi="Times New Roman"/>
          <w:sz w:val="24"/>
          <w:szCs w:val="24"/>
        </w:rPr>
        <w:t xml:space="preserve"> по программе «Переселени</w:t>
      </w:r>
      <w:r w:rsidR="004B06D1">
        <w:rPr>
          <w:rFonts w:ascii="Times New Roman" w:hAnsi="Times New Roman"/>
          <w:sz w:val="24"/>
          <w:szCs w:val="24"/>
        </w:rPr>
        <w:t>е</w:t>
      </w:r>
      <w:r w:rsidR="00730195">
        <w:rPr>
          <w:rFonts w:ascii="Times New Roman" w:hAnsi="Times New Roman"/>
          <w:sz w:val="24"/>
          <w:szCs w:val="24"/>
        </w:rPr>
        <w:t xml:space="preserve"> граждан из ветхого и аварийного  жилья»</w:t>
      </w:r>
      <w:r w:rsidR="004B06D1">
        <w:rPr>
          <w:rFonts w:ascii="Times New Roman" w:hAnsi="Times New Roman"/>
          <w:sz w:val="24"/>
          <w:szCs w:val="24"/>
        </w:rPr>
        <w:t>, п</w:t>
      </w:r>
      <w:r w:rsidR="00267A5E">
        <w:rPr>
          <w:rFonts w:ascii="Times New Roman" w:hAnsi="Times New Roman"/>
          <w:sz w:val="24"/>
          <w:szCs w:val="24"/>
        </w:rPr>
        <w:t>о программе «Развитие и модернизация объектов коммунальной инфраструктуры»</w:t>
      </w:r>
      <w:r w:rsidR="005C44B7">
        <w:rPr>
          <w:rFonts w:ascii="Times New Roman" w:hAnsi="Times New Roman"/>
          <w:sz w:val="24"/>
          <w:szCs w:val="24"/>
        </w:rPr>
        <w:t xml:space="preserve"> </w:t>
      </w:r>
      <w:r w:rsidR="004B06D1">
        <w:rPr>
          <w:rFonts w:ascii="Times New Roman" w:hAnsi="Times New Roman"/>
          <w:sz w:val="24"/>
          <w:szCs w:val="24"/>
        </w:rPr>
        <w:t>и н</w:t>
      </w:r>
      <w:r w:rsidR="007C12BE">
        <w:rPr>
          <w:rFonts w:ascii="Times New Roman" w:hAnsi="Times New Roman"/>
          <w:sz w:val="24"/>
          <w:szCs w:val="24"/>
        </w:rPr>
        <w:t>а ремонт квартир ветеранам Великой Отечественной войны</w:t>
      </w:r>
      <w:r w:rsidR="004B06D1">
        <w:rPr>
          <w:rFonts w:ascii="Times New Roman" w:hAnsi="Times New Roman"/>
          <w:sz w:val="24"/>
          <w:szCs w:val="24"/>
        </w:rPr>
        <w:t>.</w:t>
      </w:r>
    </w:p>
    <w:p w:rsidR="00C07ADD" w:rsidRDefault="003F5E77" w:rsidP="003B52C8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sz w:val="24"/>
          <w:szCs w:val="24"/>
        </w:rPr>
        <w:t xml:space="preserve">исполнены  </w:t>
      </w:r>
      <w:r w:rsidR="007C12BE">
        <w:rPr>
          <w:rFonts w:ascii="Times New Roman" w:hAnsi="Times New Roman"/>
          <w:sz w:val="24"/>
          <w:szCs w:val="24"/>
        </w:rPr>
        <w:t xml:space="preserve">на </w:t>
      </w:r>
      <w:r w:rsidR="00BC16C0">
        <w:rPr>
          <w:rFonts w:ascii="Times New Roman" w:hAnsi="Times New Roman"/>
          <w:sz w:val="24"/>
          <w:szCs w:val="24"/>
        </w:rPr>
        <w:t>256,7</w:t>
      </w:r>
      <w:r w:rsidR="007C12BE">
        <w:rPr>
          <w:rFonts w:ascii="Times New Roman" w:hAnsi="Times New Roman"/>
          <w:sz w:val="24"/>
          <w:szCs w:val="24"/>
        </w:rPr>
        <w:t xml:space="preserve"> тыс. рублей или </w:t>
      </w:r>
      <w:r w:rsidR="00BC16C0">
        <w:rPr>
          <w:rFonts w:ascii="Times New Roman" w:hAnsi="Times New Roman"/>
          <w:sz w:val="24"/>
          <w:szCs w:val="24"/>
        </w:rPr>
        <w:t>1,2</w:t>
      </w:r>
      <w:r w:rsidR="007C12BE">
        <w:rPr>
          <w:rFonts w:ascii="Times New Roman" w:hAnsi="Times New Roman"/>
          <w:sz w:val="24"/>
          <w:szCs w:val="24"/>
        </w:rPr>
        <w:t xml:space="preserve">% 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C16C0">
        <w:rPr>
          <w:rFonts w:ascii="Times New Roman" w:hAnsi="Times New Roman"/>
          <w:sz w:val="24"/>
          <w:szCs w:val="24"/>
        </w:rPr>
        <w:t>22109,5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267A5E">
        <w:rPr>
          <w:rFonts w:ascii="Times New Roman" w:hAnsi="Times New Roman"/>
          <w:sz w:val="24"/>
          <w:szCs w:val="24"/>
        </w:rPr>
        <w:t xml:space="preserve"> </w:t>
      </w:r>
      <w:r w:rsidR="007C12BE">
        <w:rPr>
          <w:rFonts w:ascii="Times New Roman" w:hAnsi="Times New Roman"/>
          <w:sz w:val="24"/>
          <w:szCs w:val="24"/>
        </w:rPr>
        <w:t xml:space="preserve">на реализацию мероприятий Программы «Модернизация водопроводных сетей». </w:t>
      </w:r>
      <w:r w:rsidR="003772BD">
        <w:rPr>
          <w:rFonts w:ascii="Times New Roman" w:hAnsi="Times New Roman"/>
          <w:sz w:val="24"/>
          <w:szCs w:val="24"/>
        </w:rPr>
        <w:t xml:space="preserve"> Не исполнены  бюджетные ассигнования  из областного бюджета в сумме 20000,0 тыс. рублей на реконструкцию тепловой сети в 51 квартале.</w:t>
      </w:r>
    </w:p>
    <w:p w:rsidR="003F5E77" w:rsidRDefault="003F5E77" w:rsidP="003B52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0305D0">
        <w:rPr>
          <w:rFonts w:ascii="Times New Roman" w:hAnsi="Times New Roman"/>
          <w:sz w:val="24"/>
          <w:szCs w:val="24"/>
        </w:rPr>
        <w:t>8106,4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0305D0">
        <w:rPr>
          <w:rFonts w:ascii="Times New Roman" w:hAnsi="Times New Roman"/>
          <w:sz w:val="24"/>
          <w:szCs w:val="24"/>
        </w:rPr>
        <w:t>9511,7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0305D0">
        <w:rPr>
          <w:rFonts w:ascii="Times New Roman" w:hAnsi="Times New Roman"/>
          <w:sz w:val="24"/>
          <w:szCs w:val="24"/>
        </w:rPr>
        <w:t>85,2</w:t>
      </w:r>
      <w:r w:rsidRPr="00C52F58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="00267A5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0305D0" w:rsidRPr="00C52F58">
        <w:rPr>
          <w:rFonts w:ascii="Times New Roman" w:hAnsi="Times New Roman"/>
          <w:sz w:val="24"/>
          <w:szCs w:val="24"/>
        </w:rPr>
        <w:t>содержание кладбища</w:t>
      </w:r>
      <w:r w:rsidR="000305D0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содержание сетей уличного освещения,  обслуживание и содержание детских игровых </w:t>
      </w:r>
      <w:r>
        <w:rPr>
          <w:rFonts w:ascii="Times New Roman" w:hAnsi="Times New Roman"/>
          <w:sz w:val="24"/>
          <w:szCs w:val="24"/>
        </w:rPr>
        <w:t>площадок,</w:t>
      </w:r>
      <w:r w:rsidR="00BB5B4D">
        <w:rPr>
          <w:rFonts w:ascii="Times New Roman" w:hAnsi="Times New Roman"/>
          <w:sz w:val="24"/>
          <w:szCs w:val="24"/>
        </w:rPr>
        <w:t xml:space="preserve">  обслуживание  скверов, дорог, </w:t>
      </w:r>
      <w:proofErr w:type="spellStart"/>
      <w:r w:rsidR="00BB5B4D">
        <w:rPr>
          <w:rFonts w:ascii="Times New Roman" w:hAnsi="Times New Roman"/>
          <w:sz w:val="24"/>
          <w:szCs w:val="24"/>
        </w:rPr>
        <w:t>саночистка</w:t>
      </w:r>
      <w:proofErr w:type="spellEnd"/>
      <w:r w:rsidR="00BB5B4D">
        <w:rPr>
          <w:rFonts w:ascii="Times New Roman" w:hAnsi="Times New Roman"/>
          <w:sz w:val="24"/>
          <w:szCs w:val="24"/>
        </w:rPr>
        <w:t>, выкос травы</w:t>
      </w:r>
      <w:r w:rsidR="0039764B">
        <w:rPr>
          <w:rFonts w:ascii="Times New Roman" w:hAnsi="Times New Roman"/>
          <w:sz w:val="24"/>
          <w:szCs w:val="24"/>
        </w:rPr>
        <w:t>, содержание  имущества казны и на прочие работы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F5E77" w:rsidRPr="00C52F58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0305D0">
        <w:rPr>
          <w:rFonts w:ascii="Times New Roman" w:hAnsi="Times New Roman"/>
          <w:sz w:val="24"/>
          <w:szCs w:val="24"/>
        </w:rPr>
        <w:t>374,7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>
        <w:rPr>
          <w:rFonts w:ascii="Times New Roman" w:hAnsi="Times New Roman"/>
          <w:sz w:val="24"/>
          <w:szCs w:val="24"/>
        </w:rPr>
        <w:t>58</w:t>
      </w:r>
      <w:r w:rsidR="000305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0305D0">
        <w:rPr>
          <w:rFonts w:ascii="Times New Roman" w:hAnsi="Times New Roman"/>
          <w:sz w:val="24"/>
          <w:szCs w:val="24"/>
        </w:rPr>
        <w:t>63,6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</w:t>
      </w:r>
      <w:r w:rsidR="00A1724A">
        <w:rPr>
          <w:rFonts w:ascii="Times New Roman" w:hAnsi="Times New Roman"/>
          <w:sz w:val="24"/>
          <w:szCs w:val="24"/>
        </w:rPr>
        <w:t xml:space="preserve"> (призы и ценные подарки, худ</w:t>
      </w:r>
      <w:r w:rsidR="00CE71D0">
        <w:rPr>
          <w:rFonts w:ascii="Times New Roman" w:hAnsi="Times New Roman"/>
          <w:sz w:val="24"/>
          <w:szCs w:val="24"/>
        </w:rPr>
        <w:t>ожественное</w:t>
      </w:r>
      <w:r w:rsidR="00A1724A">
        <w:rPr>
          <w:rFonts w:ascii="Times New Roman" w:hAnsi="Times New Roman"/>
          <w:sz w:val="24"/>
          <w:szCs w:val="24"/>
        </w:rPr>
        <w:t xml:space="preserve"> оформление мероприятий)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CE71D0">
        <w:rPr>
          <w:rFonts w:ascii="Times New Roman" w:hAnsi="Times New Roman"/>
          <w:sz w:val="24"/>
          <w:szCs w:val="24"/>
        </w:rPr>
        <w:t xml:space="preserve">9879,0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бюджете на год </w:t>
      </w:r>
      <w:r w:rsidR="00CE71D0">
        <w:rPr>
          <w:rFonts w:ascii="Times New Roman" w:hAnsi="Times New Roman"/>
          <w:sz w:val="24"/>
          <w:szCs w:val="24"/>
        </w:rPr>
        <w:t>13253,6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CE71D0">
        <w:rPr>
          <w:rFonts w:ascii="Times New Roman" w:hAnsi="Times New Roman"/>
          <w:sz w:val="24"/>
          <w:szCs w:val="24"/>
        </w:rPr>
        <w:t>74,5</w:t>
      </w:r>
      <w:r>
        <w:rPr>
          <w:rFonts w:ascii="Times New Roman" w:hAnsi="Times New Roman"/>
          <w:sz w:val="24"/>
          <w:szCs w:val="24"/>
        </w:rPr>
        <w:t>%, в том числе: п</w:t>
      </w:r>
      <w:r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CE71D0">
        <w:rPr>
          <w:rFonts w:ascii="Times New Roman" w:hAnsi="Times New Roman"/>
          <w:sz w:val="24"/>
          <w:szCs w:val="24"/>
        </w:rPr>
        <w:t>8808,7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lastRenderedPageBreak/>
        <w:t xml:space="preserve">тыс. рублей при плане </w:t>
      </w:r>
      <w:r w:rsidR="00CE71D0">
        <w:rPr>
          <w:rFonts w:ascii="Times New Roman" w:hAnsi="Times New Roman"/>
          <w:sz w:val="24"/>
          <w:szCs w:val="24"/>
        </w:rPr>
        <w:t>11608,6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E71D0">
        <w:rPr>
          <w:rFonts w:ascii="Times New Roman" w:hAnsi="Times New Roman"/>
          <w:sz w:val="24"/>
          <w:szCs w:val="24"/>
        </w:rPr>
        <w:t>75,9</w:t>
      </w:r>
      <w:r w:rsidR="00D541EB">
        <w:rPr>
          <w:rFonts w:ascii="Times New Roman" w:hAnsi="Times New Roman"/>
          <w:sz w:val="24"/>
          <w:szCs w:val="24"/>
        </w:rPr>
        <w:t>% от плана, в том числе н</w:t>
      </w:r>
      <w:r w:rsidRPr="00C52F58">
        <w:rPr>
          <w:rFonts w:ascii="Times New Roman" w:hAnsi="Times New Roman"/>
          <w:sz w:val="24"/>
          <w:szCs w:val="24"/>
        </w:rPr>
        <w:t xml:space="preserve">аправлено на заработную плату </w:t>
      </w:r>
      <w:r w:rsidR="00D541EB">
        <w:rPr>
          <w:rFonts w:ascii="Times New Roman" w:hAnsi="Times New Roman"/>
          <w:sz w:val="24"/>
          <w:szCs w:val="24"/>
        </w:rPr>
        <w:t>работникам библиотеки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E71D0">
        <w:rPr>
          <w:rFonts w:ascii="Times New Roman" w:hAnsi="Times New Roman"/>
          <w:sz w:val="24"/>
          <w:szCs w:val="24"/>
        </w:rPr>
        <w:t>5854,0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плане </w:t>
      </w:r>
      <w:r w:rsidR="00CE71D0">
        <w:rPr>
          <w:rFonts w:ascii="Times New Roman" w:hAnsi="Times New Roman"/>
          <w:sz w:val="24"/>
          <w:szCs w:val="24"/>
        </w:rPr>
        <w:t>7773,6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6D3A68">
        <w:rPr>
          <w:rFonts w:ascii="Times New Roman" w:hAnsi="Times New Roman"/>
          <w:sz w:val="24"/>
          <w:szCs w:val="24"/>
        </w:rPr>
        <w:t xml:space="preserve"> </w:t>
      </w:r>
      <w:r w:rsidR="00CE71D0">
        <w:rPr>
          <w:rFonts w:ascii="Times New Roman" w:hAnsi="Times New Roman"/>
          <w:sz w:val="24"/>
          <w:szCs w:val="24"/>
        </w:rPr>
        <w:t>75,3</w:t>
      </w:r>
      <w:r w:rsidR="00D541EB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="00D541EB">
        <w:rPr>
          <w:rFonts w:ascii="Times New Roman" w:hAnsi="Times New Roman"/>
          <w:sz w:val="24"/>
          <w:szCs w:val="24"/>
        </w:rPr>
        <w:t>Н</w:t>
      </w:r>
      <w:r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</w:t>
      </w:r>
      <w:r w:rsidR="00066662">
        <w:rPr>
          <w:rFonts w:ascii="Times New Roman" w:hAnsi="Times New Roman"/>
          <w:sz w:val="24"/>
          <w:szCs w:val="24"/>
        </w:rPr>
        <w:t xml:space="preserve">(денежные призы победителям  конкурса «Почетная семья», призы и ценные подарки  для награждения участников мероприятий, прием ветеранов ВОВ, почетных семей, демонтаж искусственных елей, новогодней иллюминации) </w:t>
      </w:r>
      <w:r w:rsidRPr="00C52F58">
        <w:rPr>
          <w:rFonts w:ascii="Times New Roman" w:hAnsi="Times New Roman"/>
          <w:sz w:val="24"/>
          <w:szCs w:val="24"/>
        </w:rPr>
        <w:t xml:space="preserve">направлено </w:t>
      </w:r>
      <w:r w:rsidR="00CE71D0">
        <w:rPr>
          <w:rFonts w:ascii="Times New Roman" w:hAnsi="Times New Roman"/>
          <w:sz w:val="24"/>
          <w:szCs w:val="24"/>
        </w:rPr>
        <w:t>1070,3</w:t>
      </w:r>
      <w:r w:rsidRPr="00C52F58">
        <w:rPr>
          <w:rFonts w:ascii="Times New Roman" w:hAnsi="Times New Roman"/>
          <w:sz w:val="24"/>
          <w:szCs w:val="24"/>
        </w:rPr>
        <w:t xml:space="preserve"> тыс. рублей  при плане </w:t>
      </w:r>
      <w:r w:rsidR="00CE71D0">
        <w:rPr>
          <w:rFonts w:ascii="Times New Roman" w:hAnsi="Times New Roman"/>
          <w:sz w:val="24"/>
          <w:szCs w:val="24"/>
        </w:rPr>
        <w:t>1645</w:t>
      </w:r>
      <w:r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E71D0">
        <w:rPr>
          <w:rFonts w:ascii="Times New Roman" w:hAnsi="Times New Roman"/>
          <w:sz w:val="24"/>
          <w:szCs w:val="24"/>
        </w:rPr>
        <w:t>65,1</w:t>
      </w:r>
      <w:r w:rsidRPr="00C52F58">
        <w:rPr>
          <w:rFonts w:ascii="Times New Roman" w:hAnsi="Times New Roman"/>
          <w:sz w:val="24"/>
          <w:szCs w:val="24"/>
        </w:rPr>
        <w:t>%.</w:t>
      </w:r>
      <w:proofErr w:type="gramEnd"/>
    </w:p>
    <w:p w:rsidR="00B35A12" w:rsidRPr="00C52F58" w:rsidRDefault="00B35A12" w:rsidP="00B35A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CE71D0">
        <w:rPr>
          <w:rFonts w:ascii="Times New Roman" w:hAnsi="Times New Roman"/>
          <w:sz w:val="24"/>
          <w:szCs w:val="24"/>
        </w:rPr>
        <w:t>6287,3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CE71D0">
        <w:rPr>
          <w:rFonts w:ascii="Times New Roman" w:hAnsi="Times New Roman"/>
          <w:sz w:val="24"/>
          <w:szCs w:val="24"/>
        </w:rPr>
        <w:t>9277,8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E71D0">
        <w:rPr>
          <w:rFonts w:ascii="Times New Roman" w:hAnsi="Times New Roman"/>
          <w:sz w:val="24"/>
          <w:szCs w:val="24"/>
        </w:rPr>
        <w:t>67,8</w:t>
      </w:r>
      <w:r w:rsidRPr="00C52F58">
        <w:rPr>
          <w:rFonts w:ascii="Times New Roman" w:hAnsi="Times New Roman"/>
          <w:sz w:val="24"/>
          <w:szCs w:val="24"/>
        </w:rPr>
        <w:t xml:space="preserve">%. </w:t>
      </w:r>
      <w:r w:rsidR="00CE71D0">
        <w:rPr>
          <w:rFonts w:ascii="Times New Roman" w:hAnsi="Times New Roman"/>
          <w:sz w:val="24"/>
          <w:szCs w:val="24"/>
        </w:rPr>
        <w:t xml:space="preserve">Бюджетные ассигнования направлены </w:t>
      </w:r>
      <w:proofErr w:type="gramStart"/>
      <w:r w:rsidR="00CE71D0">
        <w:rPr>
          <w:rFonts w:ascii="Times New Roman" w:hAnsi="Times New Roman"/>
          <w:sz w:val="24"/>
          <w:szCs w:val="24"/>
        </w:rPr>
        <w:t>на</w:t>
      </w:r>
      <w:proofErr w:type="gramEnd"/>
      <w:r w:rsidRPr="00C52F58">
        <w:rPr>
          <w:rFonts w:ascii="Times New Roman" w:hAnsi="Times New Roman"/>
          <w:sz w:val="24"/>
          <w:szCs w:val="24"/>
        </w:rPr>
        <w:t>:</w:t>
      </w:r>
    </w:p>
    <w:p w:rsidR="00B35A12" w:rsidRPr="00C52F58" w:rsidRDefault="00B35A12" w:rsidP="00B35A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выплат</w:t>
      </w:r>
      <w:r w:rsidR="00CE71D0">
        <w:rPr>
          <w:rFonts w:ascii="Times New Roman" w:hAnsi="Times New Roman"/>
          <w:sz w:val="24"/>
          <w:szCs w:val="24"/>
        </w:rPr>
        <w:t>у</w:t>
      </w:r>
      <w:r w:rsidRPr="00C52F58">
        <w:rPr>
          <w:rFonts w:ascii="Times New Roman" w:hAnsi="Times New Roman"/>
          <w:sz w:val="24"/>
          <w:szCs w:val="24"/>
        </w:rPr>
        <w:t xml:space="preserve"> пенсии за выслугу лет муниципальным служащим и доплата к пенсии почетным гражданам города в сумме </w:t>
      </w:r>
      <w:r w:rsidR="00CE71D0">
        <w:rPr>
          <w:rFonts w:ascii="Times New Roman" w:hAnsi="Times New Roman"/>
          <w:sz w:val="24"/>
          <w:szCs w:val="24"/>
        </w:rPr>
        <w:t>2891,5</w:t>
      </w:r>
      <w:r w:rsidRPr="00C52F58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A12" w:rsidRPr="00C52F58" w:rsidRDefault="00B35A12" w:rsidP="00B35A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-расходы на реализацию программы «Молодым семьям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52F58">
        <w:rPr>
          <w:rFonts w:ascii="Times New Roman" w:hAnsi="Times New Roman"/>
          <w:sz w:val="24"/>
          <w:szCs w:val="24"/>
        </w:rPr>
        <w:t xml:space="preserve">доступное жилье» в сумме </w:t>
      </w:r>
      <w:r w:rsidR="00CE71D0">
        <w:rPr>
          <w:rFonts w:ascii="Times New Roman" w:hAnsi="Times New Roman"/>
          <w:sz w:val="24"/>
          <w:szCs w:val="24"/>
        </w:rPr>
        <w:t>2995,2</w:t>
      </w:r>
      <w:r w:rsidRPr="00C52F58">
        <w:rPr>
          <w:rFonts w:ascii="Times New Roman" w:hAnsi="Times New Roman"/>
          <w:sz w:val="24"/>
          <w:szCs w:val="24"/>
        </w:rPr>
        <w:t xml:space="preserve"> тыс. рублей; </w:t>
      </w:r>
    </w:p>
    <w:p w:rsidR="00B35A12" w:rsidRDefault="00B35A12" w:rsidP="00B35A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финансовая помощь общественным организациям, ветеранам </w:t>
      </w:r>
      <w:r>
        <w:rPr>
          <w:rFonts w:ascii="Times New Roman" w:hAnsi="Times New Roman"/>
          <w:sz w:val="24"/>
          <w:szCs w:val="24"/>
        </w:rPr>
        <w:t xml:space="preserve">ВОВ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CE71D0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>,6 тыс. рублей.</w:t>
      </w: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CE71D0">
        <w:rPr>
          <w:rFonts w:ascii="Times New Roman" w:hAnsi="Times New Roman"/>
          <w:sz w:val="24"/>
          <w:szCs w:val="24"/>
        </w:rPr>
        <w:t>2425,3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CE71D0">
        <w:rPr>
          <w:rFonts w:ascii="Times New Roman" w:hAnsi="Times New Roman"/>
          <w:sz w:val="24"/>
          <w:szCs w:val="24"/>
        </w:rPr>
        <w:t>44777,2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E71D0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>на проведение спортивных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="00066662">
        <w:rPr>
          <w:rFonts w:ascii="Times New Roman" w:hAnsi="Times New Roman"/>
          <w:sz w:val="24"/>
          <w:szCs w:val="24"/>
        </w:rPr>
        <w:t xml:space="preserve"> охрану,</w:t>
      </w:r>
      <w:r>
        <w:rPr>
          <w:rFonts w:ascii="Times New Roman" w:hAnsi="Times New Roman"/>
          <w:sz w:val="24"/>
          <w:szCs w:val="24"/>
        </w:rPr>
        <w:t xml:space="preserve"> содержание стадиона</w:t>
      </w:r>
      <w:r w:rsidR="00066662">
        <w:rPr>
          <w:rFonts w:ascii="Times New Roman" w:hAnsi="Times New Roman"/>
          <w:sz w:val="24"/>
          <w:szCs w:val="24"/>
        </w:rPr>
        <w:t>,  очистку корта от снега, приобретение футбольной формы и прочее</w:t>
      </w:r>
      <w:r>
        <w:rPr>
          <w:rFonts w:ascii="Times New Roman" w:hAnsi="Times New Roman"/>
          <w:sz w:val="24"/>
          <w:szCs w:val="24"/>
        </w:rPr>
        <w:t>.</w:t>
      </w:r>
      <w:r w:rsidR="00CE71D0">
        <w:rPr>
          <w:rFonts w:ascii="Times New Roman" w:hAnsi="Times New Roman"/>
          <w:sz w:val="24"/>
          <w:szCs w:val="24"/>
        </w:rPr>
        <w:t xml:space="preserve"> Не использована субсидия из областного бюджета на строительство </w:t>
      </w:r>
      <w:proofErr w:type="spellStart"/>
      <w:r w:rsidR="00CE71D0">
        <w:rPr>
          <w:rFonts w:ascii="Times New Roman" w:hAnsi="Times New Roman"/>
          <w:sz w:val="24"/>
          <w:szCs w:val="24"/>
        </w:rPr>
        <w:t>ФОКа</w:t>
      </w:r>
      <w:proofErr w:type="spellEnd"/>
      <w:r w:rsidR="00CE71D0">
        <w:rPr>
          <w:rFonts w:ascii="Times New Roman" w:hAnsi="Times New Roman"/>
          <w:sz w:val="24"/>
          <w:szCs w:val="24"/>
        </w:rPr>
        <w:t xml:space="preserve"> (физкультурно-оздоровительного комплекса) в сумме 39274,1 тыс. рублей.</w:t>
      </w:r>
    </w:p>
    <w:p w:rsidR="00B35A12" w:rsidRPr="00C52F58" w:rsidRDefault="00B35A12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B35A12">
        <w:rPr>
          <w:rFonts w:ascii="Times New Roman" w:hAnsi="Times New Roman"/>
          <w:b/>
          <w:sz w:val="24"/>
          <w:szCs w:val="24"/>
        </w:rPr>
        <w:t>9 месяцев</w:t>
      </w:r>
      <w:r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4B41EA">
        <w:rPr>
          <w:rFonts w:ascii="Times New Roman" w:hAnsi="Times New Roman"/>
          <w:b/>
          <w:sz w:val="24"/>
          <w:szCs w:val="24"/>
        </w:rPr>
        <w:t>7</w:t>
      </w:r>
      <w:r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3F5E77" w:rsidRPr="00C52F58" w:rsidRDefault="003F5E77" w:rsidP="003F5E77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CF0922">
        <w:rPr>
          <w:rFonts w:ascii="Times New Roman" w:hAnsi="Times New Roman" w:cs="Times New Roman"/>
          <w:b w:val="0"/>
          <w:sz w:val="24"/>
          <w:szCs w:val="24"/>
        </w:rPr>
        <w:t>7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финансирование </w:t>
      </w:r>
      <w:r w:rsidR="00CF0922">
        <w:rPr>
          <w:rFonts w:ascii="Times New Roman" w:hAnsi="Times New Roman" w:cs="Times New Roman"/>
          <w:b w:val="0"/>
          <w:sz w:val="24"/>
          <w:szCs w:val="24"/>
        </w:rPr>
        <w:t>19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CF0922">
        <w:rPr>
          <w:rFonts w:ascii="Times New Roman" w:hAnsi="Times New Roman" w:cs="Times New Roman"/>
          <w:b w:val="0"/>
          <w:sz w:val="24"/>
          <w:szCs w:val="24"/>
        </w:rPr>
        <w:t>82257,9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тыс. рублей. За 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="00CD2D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>201</w:t>
      </w:r>
      <w:r w:rsidR="00CF0922">
        <w:rPr>
          <w:rFonts w:ascii="Times New Roman" w:hAnsi="Times New Roman" w:cs="Times New Roman"/>
          <w:b w:val="0"/>
          <w:sz w:val="24"/>
          <w:szCs w:val="24"/>
        </w:rPr>
        <w:t>7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7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CF0922">
        <w:rPr>
          <w:rFonts w:ascii="Times New Roman" w:hAnsi="Times New Roman" w:cs="Times New Roman"/>
          <w:b w:val="0"/>
          <w:sz w:val="24"/>
          <w:szCs w:val="24"/>
        </w:rPr>
        <w:t>55331,4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CF0922">
        <w:rPr>
          <w:rFonts w:ascii="Times New Roman" w:hAnsi="Times New Roman" w:cs="Times New Roman"/>
          <w:b w:val="0"/>
          <w:sz w:val="24"/>
          <w:szCs w:val="24"/>
        </w:rPr>
        <w:t>67,3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6.</w:t>
      </w:r>
    </w:p>
    <w:p w:rsidR="003F5E77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4237"/>
        <w:gridCol w:w="1318"/>
        <w:gridCol w:w="1499"/>
        <w:gridCol w:w="1276"/>
        <w:gridCol w:w="1276"/>
      </w:tblGrid>
      <w:tr w:rsidR="00CF0922" w:rsidRPr="00CF0922" w:rsidTr="00CF0922">
        <w:trPr>
          <w:trHeight w:val="330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"Благоустройство"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9355,0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8006,3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8055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6995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"Поддержка социально ориентированных организаций"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1087,7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746,2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B63E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7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42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480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8808,7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CF0922" w:rsidRPr="00CF0922" w:rsidTr="00CF0922">
        <w:trPr>
          <w:trHeight w:val="465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5503,1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2425,3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CF0922" w:rsidRPr="00CF0922" w:rsidTr="004B63EA">
        <w:trPr>
          <w:trHeight w:val="645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3373,5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3363,5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CF0922" w:rsidRPr="00CF0922" w:rsidTr="004B63EA">
        <w:trPr>
          <w:trHeight w:val="720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МП "Профилактика терроризма и экстремизма"</w:t>
            </w:r>
          </w:p>
        </w:tc>
        <w:tc>
          <w:tcPr>
            <w:tcW w:w="1318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1276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276" w:type="dxa"/>
            <w:tcBorders>
              <w:bottom w:val="nil"/>
            </w:tcBorders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CF0922" w:rsidRPr="00CF0922" w:rsidTr="004B63EA">
        <w:trPr>
          <w:trHeight w:val="276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922" w:rsidRPr="00CF0922" w:rsidTr="004B63EA">
        <w:trPr>
          <w:trHeight w:val="690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318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1276" w:type="dxa"/>
            <w:tcBorders>
              <w:bottom w:val="nil"/>
            </w:tcBorders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</w:tr>
      <w:tr w:rsidR="00CF0922" w:rsidRPr="00CF0922" w:rsidTr="004B63EA">
        <w:trPr>
          <w:trHeight w:val="276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922" w:rsidRPr="00CF0922" w:rsidTr="004B63EA">
        <w:trPr>
          <w:trHeight w:val="276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922" w:rsidRPr="00CF0922" w:rsidTr="004B63EA">
        <w:trPr>
          <w:trHeight w:val="720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318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CF0922" w:rsidRPr="004B63EA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B63EA"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F0922" w:rsidRPr="004B63EA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F0922" w:rsidRPr="00CF0922" w:rsidTr="004B63EA">
        <w:trPr>
          <w:trHeight w:val="276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480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"Молодым </w:t>
            </w:r>
            <w:proofErr w:type="gramStart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семьям-доступное</w:t>
            </w:r>
            <w:proofErr w:type="gramEnd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жилье"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1858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1527,6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CF0922" w:rsidRPr="00CF0922" w:rsidTr="00CF0922">
        <w:trPr>
          <w:trHeight w:val="630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32426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22969,5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</w:tr>
      <w:tr w:rsidR="00CF0922" w:rsidRPr="00CF0922" w:rsidTr="00CF0922">
        <w:trPr>
          <w:trHeight w:val="39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40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31173,6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22086,7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40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973,9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660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4B6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4B63EA" w:rsidRDefault="00CF0922" w:rsidP="004B63E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B63EA"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4B63EA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1679,7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77,6</w:t>
            </w: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1178,2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832,8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615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"Чествование граждан и коллективов"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737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317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518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8015,1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1969,4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6730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1823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1285,1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4B63EA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76" w:type="dxa"/>
          </w:tcPr>
          <w:p w:rsidR="00CF0922" w:rsidRPr="004B63EA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63,6</w:t>
            </w:r>
          </w:p>
        </w:tc>
      </w:tr>
      <w:tr w:rsidR="00CF0922" w:rsidRPr="00CF0922" w:rsidTr="00CF0922">
        <w:trPr>
          <w:trHeight w:val="615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"Социальная поддержка ветеранов ВОВ"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22,7</w:t>
            </w:r>
          </w:p>
        </w:tc>
      </w:tr>
      <w:tr w:rsidR="00CF0922" w:rsidRPr="00CF0922" w:rsidTr="00CF0922">
        <w:trPr>
          <w:trHeight w:val="34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15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4B63EA">
        <w:trPr>
          <w:trHeight w:val="480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318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9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1645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276" w:type="dxa"/>
            <w:tcBorders>
              <w:bottom w:val="nil"/>
            </w:tcBorders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CF0922" w:rsidRPr="00CF0922" w:rsidTr="004B63EA">
        <w:trPr>
          <w:trHeight w:val="276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1645</w:t>
            </w:r>
            <w:r w:rsidR="00187E8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495"/>
        </w:trPr>
        <w:tc>
          <w:tcPr>
            <w:tcW w:w="4237" w:type="dxa"/>
            <w:vMerge w:val="restart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330"/>
        </w:trPr>
        <w:tc>
          <w:tcPr>
            <w:tcW w:w="4237" w:type="dxa"/>
            <w:vMerge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B63E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922" w:rsidRPr="00CF0922" w:rsidTr="00CF0922">
        <w:trPr>
          <w:trHeight w:val="645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МП "Управление и распоряжение имуществом"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2140</w:t>
            </w:r>
            <w:r w:rsidR="00187E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1232,4</w:t>
            </w:r>
          </w:p>
        </w:tc>
        <w:tc>
          <w:tcPr>
            <w:tcW w:w="1276" w:type="dxa"/>
          </w:tcPr>
          <w:p w:rsidR="00CF0922" w:rsidRPr="00CF0922" w:rsidRDefault="004B63EA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</w:tr>
      <w:tr w:rsidR="00CF0922" w:rsidRPr="00CF0922" w:rsidTr="00CF0922">
        <w:trPr>
          <w:trHeight w:val="480"/>
        </w:trPr>
        <w:tc>
          <w:tcPr>
            <w:tcW w:w="4237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8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82257,9</w:t>
            </w:r>
          </w:p>
        </w:tc>
        <w:tc>
          <w:tcPr>
            <w:tcW w:w="1276" w:type="dxa"/>
            <w:hideMark/>
          </w:tcPr>
          <w:p w:rsidR="00CF0922" w:rsidRPr="00CF0922" w:rsidRDefault="00CF0922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55331,4</w:t>
            </w:r>
          </w:p>
        </w:tc>
        <w:tc>
          <w:tcPr>
            <w:tcW w:w="1276" w:type="dxa"/>
          </w:tcPr>
          <w:p w:rsidR="00CF0922" w:rsidRPr="00CF0922" w:rsidRDefault="00187E80" w:rsidP="00CF092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67,3</w:t>
            </w:r>
          </w:p>
        </w:tc>
      </w:tr>
    </w:tbl>
    <w:p w:rsidR="00CF0922" w:rsidRDefault="00CF0922" w:rsidP="00CF09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F0922" w:rsidRDefault="00CF0922" w:rsidP="00CF09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754239" w:rsidRDefault="00754239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699" w:rsidRDefault="00F03176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Наибольшая доля расходов приходится на программы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87E80">
        <w:rPr>
          <w:rFonts w:ascii="Times New Roman" w:eastAsia="Times New Roman" w:hAnsi="Times New Roman"/>
          <w:sz w:val="24"/>
          <w:szCs w:val="24"/>
          <w:lang w:eastAsia="ru-RU"/>
        </w:rPr>
        <w:t>41,5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«Благоустройство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поселения» - </w:t>
      </w:r>
      <w:r w:rsidR="00187E80">
        <w:rPr>
          <w:rFonts w:ascii="Times New Roman" w:eastAsia="Times New Roman" w:hAnsi="Times New Roman"/>
          <w:sz w:val="24"/>
          <w:szCs w:val="24"/>
          <w:lang w:eastAsia="ru-RU"/>
        </w:rPr>
        <w:t>14,5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187E80">
        <w:rPr>
          <w:rFonts w:ascii="Times New Roman" w:eastAsia="Times New Roman" w:hAnsi="Times New Roman"/>
          <w:sz w:val="24"/>
          <w:szCs w:val="24"/>
          <w:lang w:eastAsia="ru-RU"/>
        </w:rPr>
        <w:t>15,9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целевые программы.</w:t>
      </w:r>
    </w:p>
    <w:p w:rsidR="00B24320" w:rsidRDefault="00F03176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699">
        <w:rPr>
          <w:rFonts w:ascii="Times New Roman" w:eastAsia="Times New Roman" w:hAnsi="Times New Roman"/>
          <w:sz w:val="24"/>
          <w:szCs w:val="24"/>
          <w:lang w:eastAsia="ru-RU"/>
        </w:rPr>
        <w:t>Кроме того, финансирование таких программ, как «Молодым семьям – доступное жилье»,  «Переселение граждан из ветхого и аварийного жилья», «Развитие и модернизация объектов коммунальной инфраструктуры»  осуществляется частично за счет средств федерального и областного бюджет</w:t>
      </w:r>
      <w:r w:rsidR="00E14BC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806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>За 9 месяцев 201</w:t>
      </w:r>
      <w:r w:rsidR="00187E80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на реализацию муниципальной целевой программы «Молодым семьям – доступное жилье»  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 xml:space="preserve">направлено </w:t>
      </w:r>
      <w:r w:rsidR="00DB7663">
        <w:rPr>
          <w:rFonts w:ascii="Times New Roman" w:hAnsi="Times New Roman"/>
          <w:bCs/>
          <w:sz w:val="24"/>
          <w:szCs w:val="24"/>
          <w:lang w:eastAsia="ru-RU"/>
        </w:rPr>
        <w:t xml:space="preserve">и освоено 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 xml:space="preserve">из других бюджетов 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1D9">
        <w:rPr>
          <w:rFonts w:ascii="Times New Roman" w:hAnsi="Times New Roman"/>
          <w:bCs/>
          <w:sz w:val="24"/>
          <w:szCs w:val="24"/>
          <w:lang w:eastAsia="ru-RU"/>
        </w:rPr>
        <w:t>-</w:t>
      </w:r>
      <w:bookmarkStart w:id="0" w:name="_GoBack"/>
      <w:bookmarkEnd w:id="0"/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187E80">
        <w:rPr>
          <w:rFonts w:ascii="Times New Roman" w:hAnsi="Times New Roman"/>
          <w:bCs/>
          <w:sz w:val="24"/>
          <w:szCs w:val="24"/>
          <w:lang w:eastAsia="ru-RU"/>
        </w:rPr>
        <w:t>1467,7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</w:t>
      </w:r>
      <w:r w:rsidR="00DB766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14B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7663">
        <w:rPr>
          <w:rFonts w:ascii="Times New Roman" w:hAnsi="Times New Roman"/>
          <w:bCs/>
          <w:sz w:val="24"/>
          <w:szCs w:val="24"/>
          <w:lang w:eastAsia="ru-RU"/>
        </w:rPr>
        <w:t xml:space="preserve"> На программу 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«Переселение граждан из ветхого и аварийного жилья» из областного бюджета  направлено  и освоено </w:t>
      </w:r>
      <w:r w:rsidR="00187E80" w:rsidRPr="00187E80">
        <w:rPr>
          <w:rFonts w:ascii="Times New Roman" w:eastAsia="Times New Roman" w:hAnsi="Times New Roman"/>
          <w:sz w:val="24"/>
          <w:szCs w:val="24"/>
          <w:lang w:eastAsia="ru-RU"/>
        </w:rPr>
        <w:t xml:space="preserve">299340,9 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  <w:r w:rsidR="00E14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На  реализацию программы  «Развитие и модернизация объектов коммунальной инфраструктуры» из областного бюджета  были выделены средства на реконструкцию  тепловой сети </w:t>
      </w:r>
      <w:r w:rsidR="00187E80">
        <w:rPr>
          <w:rFonts w:ascii="Times New Roman" w:eastAsia="Times New Roman" w:hAnsi="Times New Roman"/>
          <w:sz w:val="24"/>
          <w:szCs w:val="24"/>
          <w:lang w:eastAsia="ru-RU"/>
        </w:rPr>
        <w:t xml:space="preserve">в 51 квартале 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Гагарина в сумме </w:t>
      </w:r>
      <w:r w:rsidR="00187E80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>0,0 тыс. рублей, но освоены не были</w:t>
      </w:r>
      <w:r w:rsidR="00187E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E77" w:rsidRPr="00C52F58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3F5E77" w:rsidRDefault="00756509" w:rsidP="003F5E77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28496E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674D13">
        <w:rPr>
          <w:rFonts w:ascii="Times New Roman" w:hAnsi="Times New Roman"/>
          <w:bCs/>
          <w:sz w:val="24"/>
          <w:szCs w:val="24"/>
          <w:lang w:eastAsia="ru-RU"/>
        </w:rPr>
        <w:t xml:space="preserve">направлялись 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</w:t>
      </w:r>
      <w:r w:rsidR="00674D13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ситуаци</w:t>
      </w:r>
      <w:r w:rsidR="00674D1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4D13">
        <w:rPr>
          <w:rFonts w:ascii="Times New Roman" w:hAnsi="Times New Roman"/>
          <w:bCs/>
          <w:sz w:val="24"/>
          <w:szCs w:val="24"/>
          <w:lang w:eastAsia="ru-RU"/>
        </w:rPr>
        <w:t xml:space="preserve"> - приобретение  и замену насоса на скважине по ул. Первомайской, 63  в сумме 110350,0 рублей (постановления администрации </w:t>
      </w:r>
      <w:proofErr w:type="spellStart"/>
      <w:r w:rsidR="00674D13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674D13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04.07.2017 г. №787  и от 25.07.2017 г. №883).  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Нераспределенный  остаток бюджетных ассигнований резервного фонда  на 01.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674D13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674D13">
        <w:rPr>
          <w:rFonts w:ascii="Times New Roman" w:hAnsi="Times New Roman"/>
          <w:bCs/>
          <w:sz w:val="24"/>
          <w:szCs w:val="24"/>
          <w:lang w:eastAsia="ru-RU"/>
        </w:rPr>
        <w:t>389650</w:t>
      </w:r>
      <w:r w:rsidR="00522729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рублей.</w:t>
      </w:r>
    </w:p>
    <w:p w:rsidR="00902F08" w:rsidRDefault="00902F08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3F5E77" w:rsidRDefault="003F5E77" w:rsidP="003F5E77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на отчетную дату составила </w:t>
      </w:r>
      <w:r w:rsidR="00AB2698">
        <w:rPr>
          <w:sz w:val="24"/>
          <w:szCs w:val="24"/>
        </w:rPr>
        <w:t>3491,8</w:t>
      </w:r>
      <w:r>
        <w:rPr>
          <w:sz w:val="24"/>
          <w:szCs w:val="24"/>
        </w:rPr>
        <w:t xml:space="preserve"> тыс. рублей. Рост дебиторской задолженности по отношению к  данным на начало года  (</w:t>
      </w:r>
      <w:r w:rsidR="00AB2698">
        <w:rPr>
          <w:sz w:val="24"/>
          <w:szCs w:val="24"/>
        </w:rPr>
        <w:t>956,3</w:t>
      </w:r>
      <w:r>
        <w:rPr>
          <w:sz w:val="24"/>
          <w:szCs w:val="24"/>
        </w:rPr>
        <w:t xml:space="preserve"> тыс. рублей) составил  </w:t>
      </w:r>
      <w:r w:rsidR="00AB2698">
        <w:rPr>
          <w:sz w:val="24"/>
          <w:szCs w:val="24"/>
        </w:rPr>
        <w:t>2535,5</w:t>
      </w:r>
      <w:r>
        <w:rPr>
          <w:sz w:val="24"/>
          <w:szCs w:val="24"/>
        </w:rPr>
        <w:t xml:space="preserve"> тыс. рублей или  </w:t>
      </w:r>
      <w:r w:rsidR="00AB2698">
        <w:rPr>
          <w:sz w:val="24"/>
          <w:szCs w:val="24"/>
        </w:rPr>
        <w:t>72,6</w:t>
      </w:r>
      <w:r>
        <w:rPr>
          <w:sz w:val="24"/>
          <w:szCs w:val="24"/>
        </w:rPr>
        <w:t>%</w:t>
      </w:r>
      <w:r w:rsidR="00AB2698">
        <w:rPr>
          <w:sz w:val="24"/>
          <w:szCs w:val="24"/>
        </w:rPr>
        <w:t xml:space="preserve">. </w:t>
      </w:r>
      <w:r w:rsidR="00041016">
        <w:rPr>
          <w:sz w:val="24"/>
          <w:szCs w:val="24"/>
        </w:rPr>
        <w:t xml:space="preserve"> Рост дебиторской задолженности связан с корректировкой  отчетной формы, ранее сумма задолженности по договорам социального найма не отражалась.</w:t>
      </w:r>
      <w:r w:rsidR="00AB2698">
        <w:rPr>
          <w:sz w:val="24"/>
          <w:szCs w:val="24"/>
        </w:rPr>
        <w:t xml:space="preserve"> </w:t>
      </w:r>
      <w:proofErr w:type="gramStart"/>
      <w:r w:rsidR="00980BDA">
        <w:rPr>
          <w:sz w:val="24"/>
          <w:szCs w:val="24"/>
        </w:rPr>
        <w:t>Д</w:t>
      </w:r>
      <w:r>
        <w:rPr>
          <w:sz w:val="24"/>
          <w:szCs w:val="24"/>
        </w:rPr>
        <w:t xml:space="preserve">ебиторская задолженность по арендной плате  за пользование муниципальным имуществом  </w:t>
      </w:r>
      <w:r w:rsidR="00980BDA">
        <w:rPr>
          <w:sz w:val="24"/>
          <w:szCs w:val="24"/>
        </w:rPr>
        <w:t>составила</w:t>
      </w:r>
      <w:r>
        <w:rPr>
          <w:sz w:val="24"/>
          <w:szCs w:val="24"/>
        </w:rPr>
        <w:t xml:space="preserve"> </w:t>
      </w:r>
      <w:r w:rsidR="00041016">
        <w:rPr>
          <w:sz w:val="24"/>
          <w:szCs w:val="24"/>
        </w:rPr>
        <w:t>1567,9</w:t>
      </w:r>
      <w:r>
        <w:rPr>
          <w:sz w:val="24"/>
          <w:szCs w:val="24"/>
        </w:rPr>
        <w:t xml:space="preserve"> тыс. рублей или </w:t>
      </w:r>
      <w:r w:rsidR="00041016">
        <w:rPr>
          <w:sz w:val="24"/>
          <w:szCs w:val="24"/>
        </w:rPr>
        <w:t>44,9</w:t>
      </w:r>
      <w:r w:rsidR="00980BDA">
        <w:rPr>
          <w:sz w:val="24"/>
          <w:szCs w:val="24"/>
        </w:rPr>
        <w:t>%</w:t>
      </w:r>
      <w:r w:rsidR="004F607E">
        <w:rPr>
          <w:sz w:val="24"/>
          <w:szCs w:val="24"/>
        </w:rPr>
        <w:t xml:space="preserve"> от суммы всей задолженности</w:t>
      </w:r>
      <w:r w:rsidR="00980BDA">
        <w:rPr>
          <w:sz w:val="24"/>
          <w:szCs w:val="24"/>
        </w:rPr>
        <w:t>,</w:t>
      </w:r>
      <w:r w:rsidR="00041016">
        <w:rPr>
          <w:sz w:val="24"/>
          <w:szCs w:val="24"/>
        </w:rPr>
        <w:t xml:space="preserve"> по </w:t>
      </w:r>
      <w:r w:rsidR="00041016" w:rsidRPr="00041016">
        <w:t xml:space="preserve"> </w:t>
      </w:r>
      <w:r w:rsidR="00041016" w:rsidRPr="00041016">
        <w:rPr>
          <w:sz w:val="24"/>
          <w:szCs w:val="24"/>
        </w:rPr>
        <w:t xml:space="preserve">плате за пользование муниципальным жильем по договорам социального найма – </w:t>
      </w:r>
      <w:r w:rsidR="00041016">
        <w:rPr>
          <w:sz w:val="24"/>
          <w:szCs w:val="24"/>
        </w:rPr>
        <w:t>1553,9 тыс. рублей,</w:t>
      </w:r>
      <w:r w:rsidR="00980BDA">
        <w:rPr>
          <w:sz w:val="24"/>
          <w:szCs w:val="24"/>
        </w:rPr>
        <w:t xml:space="preserve"> </w:t>
      </w:r>
      <w:r w:rsidR="0018116E">
        <w:rPr>
          <w:sz w:val="24"/>
          <w:szCs w:val="24"/>
        </w:rPr>
        <w:t xml:space="preserve">задолженность за </w:t>
      </w:r>
      <w:r w:rsidR="00980BDA">
        <w:rPr>
          <w:sz w:val="24"/>
          <w:szCs w:val="24"/>
        </w:rPr>
        <w:t xml:space="preserve">ФСС – </w:t>
      </w:r>
      <w:r w:rsidR="00041016">
        <w:rPr>
          <w:sz w:val="24"/>
          <w:szCs w:val="24"/>
        </w:rPr>
        <w:t>189,9</w:t>
      </w:r>
      <w:r w:rsidR="00980BDA">
        <w:rPr>
          <w:sz w:val="24"/>
          <w:szCs w:val="24"/>
        </w:rPr>
        <w:t xml:space="preserve"> тыс. рублей,  по авансам выданным  - </w:t>
      </w:r>
      <w:r w:rsidR="00041016">
        <w:rPr>
          <w:sz w:val="24"/>
          <w:szCs w:val="24"/>
        </w:rPr>
        <w:t>180,1</w:t>
      </w:r>
      <w:r w:rsidR="00980BDA">
        <w:rPr>
          <w:sz w:val="24"/>
          <w:szCs w:val="24"/>
        </w:rPr>
        <w:t xml:space="preserve"> тыс. рублей</w:t>
      </w:r>
      <w:r w:rsidR="0034155F">
        <w:rPr>
          <w:sz w:val="24"/>
          <w:szCs w:val="24"/>
        </w:rPr>
        <w:t xml:space="preserve"> (за коммунальные услуги, на приобретение материальных запасов, по прочим работам, услугам)</w:t>
      </w:r>
      <w:r w:rsidR="00980BDA">
        <w:rPr>
          <w:sz w:val="24"/>
          <w:szCs w:val="24"/>
        </w:rPr>
        <w:t>.</w:t>
      </w:r>
      <w:proofErr w:type="gramEnd"/>
    </w:p>
    <w:p w:rsidR="003F5E77" w:rsidRDefault="003F5E77" w:rsidP="003F5E77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снизилась с </w:t>
      </w:r>
      <w:r w:rsidR="00C57C92">
        <w:rPr>
          <w:sz w:val="24"/>
          <w:szCs w:val="24"/>
        </w:rPr>
        <w:t>6310,7</w:t>
      </w:r>
      <w:r>
        <w:rPr>
          <w:sz w:val="24"/>
          <w:szCs w:val="24"/>
        </w:rPr>
        <w:t xml:space="preserve"> тыс. рублей на начало года до </w:t>
      </w:r>
      <w:r w:rsidR="00C57C92">
        <w:rPr>
          <w:sz w:val="24"/>
          <w:szCs w:val="24"/>
        </w:rPr>
        <w:t>939</w:t>
      </w:r>
      <w:r w:rsidR="0034155F">
        <w:rPr>
          <w:sz w:val="24"/>
          <w:szCs w:val="24"/>
        </w:rPr>
        <w:t>,</w:t>
      </w:r>
      <w:r w:rsidR="00C57C92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рублей по состоянию на 01.</w:t>
      </w:r>
      <w:r w:rsidR="0034155F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C57C92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  <w:r w:rsidR="00C57C92" w:rsidRPr="00C57C92">
        <w:rPr>
          <w:sz w:val="24"/>
          <w:szCs w:val="24"/>
        </w:rPr>
        <w:t>Снижение связано с перечислением физическим лицам за приобретенные в муниципальную собственность квартиры для переселения граждан из ветхого и аварийного жилья,  в связи с поступлением  субсидии из областного бюджета.</w:t>
      </w:r>
      <w:r w:rsidR="003B44CA">
        <w:rPr>
          <w:sz w:val="24"/>
          <w:szCs w:val="24"/>
        </w:rPr>
        <w:t xml:space="preserve"> </w:t>
      </w:r>
    </w:p>
    <w:p w:rsidR="003F5E77" w:rsidRDefault="003F5E77" w:rsidP="003F5E77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lastRenderedPageBreak/>
        <w:t>По состоянию на 01.</w:t>
      </w:r>
      <w:r w:rsidR="006B46C9">
        <w:rPr>
          <w:sz w:val="24"/>
          <w:szCs w:val="24"/>
        </w:rPr>
        <w:t>10</w:t>
      </w:r>
      <w:r w:rsidRPr="00C52F58">
        <w:rPr>
          <w:sz w:val="24"/>
          <w:szCs w:val="24"/>
        </w:rPr>
        <w:t>.201</w:t>
      </w:r>
      <w:r w:rsidR="003E14B6">
        <w:rPr>
          <w:sz w:val="24"/>
          <w:szCs w:val="24"/>
        </w:rPr>
        <w:t>7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задолженности по невыплаченной заработной плате и социальным налогам. </w:t>
      </w:r>
    </w:p>
    <w:p w:rsidR="003F5E77" w:rsidRPr="00C52F58" w:rsidRDefault="00E409C5" w:rsidP="003F5E77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3F5E7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3F5E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в отчетном периоде составило </w:t>
      </w:r>
      <w:r w:rsidR="003E14B6">
        <w:rPr>
          <w:rFonts w:ascii="Times New Roman" w:hAnsi="Times New Roman"/>
          <w:sz w:val="24"/>
          <w:szCs w:val="24"/>
          <w:lang w:eastAsia="ru-RU"/>
        </w:rPr>
        <w:t>390646,9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3E14B6">
        <w:rPr>
          <w:rFonts w:ascii="Times New Roman" w:hAnsi="Times New Roman"/>
          <w:sz w:val="24"/>
          <w:szCs w:val="24"/>
          <w:lang w:eastAsia="ru-RU"/>
        </w:rPr>
        <w:t>72,6</w:t>
      </w:r>
      <w:r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3E14B6">
        <w:rPr>
          <w:rFonts w:ascii="Times New Roman" w:hAnsi="Times New Roman"/>
          <w:sz w:val="24"/>
          <w:szCs w:val="24"/>
          <w:lang w:eastAsia="ru-RU"/>
        </w:rPr>
        <w:t>407607,1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3E14B6">
        <w:rPr>
          <w:rFonts w:ascii="Times New Roman" w:hAnsi="Times New Roman"/>
          <w:sz w:val="24"/>
          <w:szCs w:val="24"/>
          <w:lang w:eastAsia="ru-RU"/>
        </w:rPr>
        <w:t>72,6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</w:p>
    <w:p w:rsidR="00011CBC" w:rsidRPr="00C52F58" w:rsidRDefault="00011CBC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за </w:t>
      </w:r>
      <w:bookmarkStart w:id="4" w:name="YANDEX_264"/>
      <w:bookmarkEnd w:id="4"/>
      <w:r w:rsidR="00E409C5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E14B6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 с </w:t>
      </w:r>
      <w:r w:rsidR="00E409C5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3E14B6">
        <w:rPr>
          <w:rFonts w:ascii="Times New Roman" w:hAnsi="Times New Roman"/>
          <w:sz w:val="24"/>
          <w:szCs w:val="24"/>
          <w:lang w:eastAsia="ru-RU"/>
        </w:rPr>
        <w:t>16960,2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A43">
        <w:rPr>
          <w:rFonts w:ascii="Times New Roman" w:hAnsi="Times New Roman"/>
          <w:sz w:val="24"/>
          <w:szCs w:val="24"/>
          <w:lang w:eastAsia="ru-RU"/>
        </w:rPr>
        <w:t xml:space="preserve">Наибольшую часть в структуре доходов бюджета  занимают налоговые доходы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14B6">
        <w:rPr>
          <w:rFonts w:ascii="Times New Roman" w:hAnsi="Times New Roman"/>
          <w:sz w:val="24"/>
          <w:szCs w:val="24"/>
          <w:lang w:eastAsia="ru-RU"/>
        </w:rPr>
        <w:t>67,4</w:t>
      </w:r>
      <w:r w:rsidR="00D47A43">
        <w:rPr>
          <w:rFonts w:ascii="Times New Roman" w:hAnsi="Times New Roman"/>
          <w:sz w:val="24"/>
          <w:szCs w:val="24"/>
          <w:lang w:eastAsia="ru-RU"/>
        </w:rPr>
        <w:t xml:space="preserve">%. </w:t>
      </w:r>
      <w:r>
        <w:rPr>
          <w:rFonts w:ascii="Times New Roman" w:hAnsi="Times New Roman"/>
          <w:sz w:val="24"/>
          <w:szCs w:val="24"/>
          <w:lang w:eastAsia="ru-RU"/>
        </w:rPr>
        <w:t xml:space="preserve">Самый низкий процент исполнения расходов по разделу </w:t>
      </w:r>
      <w:r w:rsidR="003E14B6" w:rsidRPr="003E14B6">
        <w:rPr>
          <w:rFonts w:ascii="Times New Roman" w:hAnsi="Times New Roman"/>
          <w:sz w:val="24"/>
          <w:szCs w:val="24"/>
          <w:lang w:eastAsia="ru-RU"/>
        </w:rPr>
        <w:t xml:space="preserve">11 подразделу  02 «Физическая культура и спорт» </w:t>
      </w:r>
      <w:r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3E14B6">
        <w:rPr>
          <w:rFonts w:ascii="Times New Roman" w:hAnsi="Times New Roman"/>
          <w:sz w:val="24"/>
          <w:szCs w:val="24"/>
          <w:lang w:eastAsia="ru-RU"/>
        </w:rPr>
        <w:t>5,4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011CBC" w:rsidRDefault="00011CBC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Default="003F5E77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3E14B6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B06" w:rsidRDefault="00B65B06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бюджета  </w:t>
      </w:r>
      <w:r w:rsidR="00011CBC">
        <w:rPr>
          <w:rFonts w:ascii="Times New Roman" w:hAnsi="Times New Roman"/>
          <w:sz w:val="24"/>
          <w:szCs w:val="24"/>
        </w:rPr>
        <w:t xml:space="preserve">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="00011CBC">
        <w:rPr>
          <w:rFonts w:ascii="Times New Roman" w:hAnsi="Times New Roman"/>
          <w:sz w:val="24"/>
          <w:szCs w:val="24"/>
        </w:rPr>
        <w:t xml:space="preserve"> 201</w:t>
      </w:r>
      <w:r w:rsidR="003E14B6">
        <w:rPr>
          <w:rFonts w:ascii="Times New Roman" w:hAnsi="Times New Roman"/>
          <w:sz w:val="24"/>
          <w:szCs w:val="24"/>
        </w:rPr>
        <w:t>7</w:t>
      </w:r>
      <w:r w:rsidR="00011CBC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соответствует  требованиям Бюджетного кодекса РФ, федерального и  областного законодательства, правовым актам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В ходе проверки  установлено соответствие </w:t>
      </w:r>
      <w:r w:rsidR="00011CBC">
        <w:rPr>
          <w:rFonts w:ascii="Times New Roman" w:hAnsi="Times New Roman"/>
          <w:sz w:val="24"/>
          <w:szCs w:val="24"/>
        </w:rPr>
        <w:t xml:space="preserve">операций по исполнению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BC">
        <w:rPr>
          <w:rFonts w:ascii="Times New Roman" w:hAnsi="Times New Roman"/>
          <w:sz w:val="24"/>
          <w:szCs w:val="24"/>
        </w:rPr>
        <w:t>кодам бюджетной классификации Российской Федерации.</w:t>
      </w:r>
    </w:p>
    <w:p w:rsidR="003F5E77" w:rsidRPr="00B65B06" w:rsidRDefault="003F5E77" w:rsidP="00B65B0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B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65B0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B65B06">
        <w:rPr>
          <w:rFonts w:ascii="Times New Roman" w:hAnsi="Times New Roman"/>
          <w:sz w:val="24"/>
          <w:szCs w:val="24"/>
        </w:rPr>
        <w:t xml:space="preserve"> городского поселения рекомендуется:</w:t>
      </w:r>
    </w:p>
    <w:p w:rsidR="003F5E77" w:rsidRPr="00BF1EC6" w:rsidRDefault="003F5E77" w:rsidP="003F5E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201</w:t>
      </w:r>
      <w:r w:rsidR="003E14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исполнение утвержденных бюджетных назначений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65B06">
        <w:rPr>
          <w:rFonts w:ascii="Times New Roman" w:hAnsi="Times New Roman"/>
          <w:sz w:val="24"/>
          <w:szCs w:val="24"/>
          <w:lang w:eastAsia="ru-RU"/>
        </w:rPr>
        <w:t xml:space="preserve">всем </w:t>
      </w:r>
      <w:r>
        <w:rPr>
          <w:rFonts w:ascii="Times New Roman" w:hAnsi="Times New Roman"/>
          <w:sz w:val="24"/>
          <w:szCs w:val="24"/>
          <w:lang w:eastAsia="ru-RU"/>
        </w:rPr>
        <w:t>раздел</w:t>
      </w:r>
      <w:r w:rsidR="00B65B06">
        <w:rPr>
          <w:rFonts w:ascii="Times New Roman" w:hAnsi="Times New Roman"/>
          <w:sz w:val="24"/>
          <w:szCs w:val="24"/>
          <w:lang w:eastAsia="ru-RU"/>
        </w:rPr>
        <w:t>ам</w:t>
      </w:r>
      <w:r w:rsidR="00011CBC">
        <w:rPr>
          <w:rFonts w:ascii="Times New Roman" w:hAnsi="Times New Roman"/>
          <w:sz w:val="24"/>
          <w:szCs w:val="24"/>
        </w:rPr>
        <w:t xml:space="preserve">  местного бюджета.</w:t>
      </w:r>
    </w:p>
    <w:p w:rsidR="00D12DD1" w:rsidRDefault="00D12DD1" w:rsidP="00D12DD1">
      <w:pPr>
        <w:pStyle w:val="ConsPlusNormal"/>
        <w:ind w:firstLine="284"/>
        <w:jc w:val="both"/>
        <w:rPr>
          <w:b w:val="0"/>
        </w:rPr>
      </w:pPr>
      <w:r>
        <w:rPr>
          <w:b w:val="0"/>
        </w:rPr>
        <w:t xml:space="preserve">- Организовать работу по исполнению мероприятий в рамках муниципальных  целевых    </w:t>
      </w:r>
    </w:p>
    <w:p w:rsidR="00754239" w:rsidRDefault="00D12DD1" w:rsidP="00754239">
      <w:pPr>
        <w:pStyle w:val="ConsPlusNormal"/>
        <w:ind w:firstLine="284"/>
        <w:jc w:val="both"/>
        <w:rPr>
          <w:b w:val="0"/>
        </w:rPr>
      </w:pPr>
      <w:r>
        <w:rPr>
          <w:b w:val="0"/>
        </w:rPr>
        <w:t>программ на 201</w:t>
      </w:r>
      <w:r w:rsidR="003E14B6">
        <w:rPr>
          <w:b w:val="0"/>
        </w:rPr>
        <w:t>7</w:t>
      </w:r>
      <w:r>
        <w:rPr>
          <w:b w:val="0"/>
        </w:rPr>
        <w:t xml:space="preserve"> год  в соответствии с их сроками.</w:t>
      </w:r>
    </w:p>
    <w:p w:rsidR="003F5E77" w:rsidRDefault="003F5E77" w:rsidP="003F5E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>- Усилить работу по взысканию дебиторской задолженности по арендной плате за пользование муниципальным имуществом</w:t>
      </w:r>
      <w:r w:rsidR="003E14B6">
        <w:rPr>
          <w:rFonts w:ascii="Times New Roman" w:hAnsi="Times New Roman"/>
          <w:sz w:val="24"/>
          <w:szCs w:val="24"/>
        </w:rPr>
        <w:t>,</w:t>
      </w:r>
      <w:r w:rsidR="003E14B6" w:rsidRPr="003E14B6">
        <w:t xml:space="preserve"> </w:t>
      </w:r>
      <w:r w:rsidR="003E14B6" w:rsidRPr="003E14B6">
        <w:rPr>
          <w:rFonts w:ascii="Times New Roman" w:hAnsi="Times New Roman"/>
          <w:sz w:val="24"/>
          <w:szCs w:val="24"/>
        </w:rPr>
        <w:t xml:space="preserve">по  плате за пользование муниципальным жильем по договорам социального найма </w:t>
      </w:r>
      <w:r w:rsidR="003E14B6">
        <w:rPr>
          <w:rFonts w:ascii="Times New Roman" w:hAnsi="Times New Roman"/>
          <w:sz w:val="24"/>
          <w:szCs w:val="24"/>
        </w:rPr>
        <w:t>и</w:t>
      </w:r>
      <w:r w:rsidRPr="00896F73">
        <w:rPr>
          <w:rFonts w:ascii="Times New Roman" w:hAnsi="Times New Roman"/>
          <w:sz w:val="24"/>
          <w:szCs w:val="24"/>
        </w:rPr>
        <w:t xml:space="preserve"> не допускать  ее повышения.</w:t>
      </w:r>
    </w:p>
    <w:p w:rsidR="00E409C5" w:rsidRDefault="00E409C5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E77" w:rsidRDefault="003F5E77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2F58">
        <w:rPr>
          <w:rFonts w:ascii="Times New Roman" w:hAnsi="Times New Roman"/>
          <w:sz w:val="24"/>
          <w:szCs w:val="24"/>
        </w:rPr>
        <w:t>В результате проведенн</w:t>
      </w:r>
      <w:r w:rsidR="00011CBC">
        <w:rPr>
          <w:rFonts w:ascii="Times New Roman" w:hAnsi="Times New Roman"/>
          <w:sz w:val="24"/>
          <w:szCs w:val="24"/>
        </w:rPr>
        <w:t xml:space="preserve">ой </w:t>
      </w:r>
      <w:r w:rsidR="003E14B6">
        <w:rPr>
          <w:rFonts w:ascii="Times New Roman" w:hAnsi="Times New Roman"/>
          <w:sz w:val="24"/>
          <w:szCs w:val="24"/>
        </w:rPr>
        <w:t>экспертизы</w:t>
      </w:r>
      <w:r w:rsidR="00011CBC">
        <w:rPr>
          <w:rFonts w:ascii="Times New Roman" w:hAnsi="Times New Roman"/>
          <w:sz w:val="24"/>
          <w:szCs w:val="24"/>
        </w:rPr>
        <w:t xml:space="preserve"> Отчета об</w:t>
      </w:r>
      <w:r w:rsidRPr="00C52F58">
        <w:rPr>
          <w:rFonts w:ascii="Times New Roman" w:hAnsi="Times New Roman"/>
          <w:sz w:val="24"/>
          <w:szCs w:val="24"/>
        </w:rPr>
        <w:t xml:space="preserve">  исполнени</w:t>
      </w:r>
      <w:r w:rsidR="00011CBC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3E14B6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BC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 </w:t>
      </w:r>
      <w:r w:rsidR="00011CBC">
        <w:rPr>
          <w:rFonts w:ascii="Times New Roman" w:hAnsi="Times New Roman"/>
          <w:sz w:val="24"/>
          <w:szCs w:val="24"/>
        </w:rPr>
        <w:t>Отчет  об исполнении бюджета</w:t>
      </w:r>
      <w:r w:rsidR="0086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B3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861B3D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="00861B3D">
        <w:rPr>
          <w:rFonts w:ascii="Times New Roman" w:hAnsi="Times New Roman"/>
          <w:sz w:val="24"/>
          <w:szCs w:val="24"/>
        </w:rPr>
        <w:t xml:space="preserve"> 201</w:t>
      </w:r>
      <w:r w:rsidR="003E14B6">
        <w:rPr>
          <w:rFonts w:ascii="Times New Roman" w:hAnsi="Times New Roman"/>
          <w:sz w:val="24"/>
          <w:szCs w:val="24"/>
        </w:rPr>
        <w:t>7</w:t>
      </w:r>
      <w:r w:rsidR="00861B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на  заседании Думы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861B3D" w:rsidRDefault="00861B3D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239" w:rsidRDefault="00754239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B3D" w:rsidRDefault="00861B3D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2A41BD" w:rsidRDefault="003F5E77" w:rsidP="00A20C80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</w:t>
      </w:r>
    </w:p>
    <w:sectPr w:rsidR="002A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6D9D"/>
    <w:multiLevelType w:val="hybridMultilevel"/>
    <w:tmpl w:val="0586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77"/>
    <w:rsid w:val="0000303B"/>
    <w:rsid w:val="00011CBC"/>
    <w:rsid w:val="00012D3B"/>
    <w:rsid w:val="00012D8D"/>
    <w:rsid w:val="000305D0"/>
    <w:rsid w:val="00041016"/>
    <w:rsid w:val="00066662"/>
    <w:rsid w:val="00082F89"/>
    <w:rsid w:val="00090BC1"/>
    <w:rsid w:val="000A49D9"/>
    <w:rsid w:val="000B080E"/>
    <w:rsid w:val="00115BAA"/>
    <w:rsid w:val="00132789"/>
    <w:rsid w:val="00136E69"/>
    <w:rsid w:val="00152E46"/>
    <w:rsid w:val="001765F1"/>
    <w:rsid w:val="0018116E"/>
    <w:rsid w:val="00187E80"/>
    <w:rsid w:val="001C1F0A"/>
    <w:rsid w:val="001D59DB"/>
    <w:rsid w:val="00205060"/>
    <w:rsid w:val="00205A56"/>
    <w:rsid w:val="00265C82"/>
    <w:rsid w:val="00266A8B"/>
    <w:rsid w:val="00267A5E"/>
    <w:rsid w:val="00272802"/>
    <w:rsid w:val="0028496E"/>
    <w:rsid w:val="00284FBD"/>
    <w:rsid w:val="00295A7A"/>
    <w:rsid w:val="002A41BD"/>
    <w:rsid w:val="002D5EED"/>
    <w:rsid w:val="002F1205"/>
    <w:rsid w:val="00305CA8"/>
    <w:rsid w:val="003138AE"/>
    <w:rsid w:val="003168C2"/>
    <w:rsid w:val="00340ECA"/>
    <w:rsid w:val="0034155F"/>
    <w:rsid w:val="003539BE"/>
    <w:rsid w:val="003772BD"/>
    <w:rsid w:val="00377A49"/>
    <w:rsid w:val="0039764B"/>
    <w:rsid w:val="003B44CA"/>
    <w:rsid w:val="003B52C8"/>
    <w:rsid w:val="003E14B6"/>
    <w:rsid w:val="003F34D7"/>
    <w:rsid w:val="003F5E77"/>
    <w:rsid w:val="00420C9D"/>
    <w:rsid w:val="00436829"/>
    <w:rsid w:val="00462489"/>
    <w:rsid w:val="004638E5"/>
    <w:rsid w:val="004A1B21"/>
    <w:rsid w:val="004B06D1"/>
    <w:rsid w:val="004B10D8"/>
    <w:rsid w:val="004B41EA"/>
    <w:rsid w:val="004B63EA"/>
    <w:rsid w:val="004E50EC"/>
    <w:rsid w:val="004E6CC0"/>
    <w:rsid w:val="004F607E"/>
    <w:rsid w:val="00500CE1"/>
    <w:rsid w:val="0050260E"/>
    <w:rsid w:val="00522729"/>
    <w:rsid w:val="00534FFF"/>
    <w:rsid w:val="0053574A"/>
    <w:rsid w:val="005404F2"/>
    <w:rsid w:val="00542CB0"/>
    <w:rsid w:val="005707FF"/>
    <w:rsid w:val="00573C78"/>
    <w:rsid w:val="00590ED8"/>
    <w:rsid w:val="005A3273"/>
    <w:rsid w:val="005A4976"/>
    <w:rsid w:val="005A7EEE"/>
    <w:rsid w:val="005C44B7"/>
    <w:rsid w:val="005C7E0A"/>
    <w:rsid w:val="005E005C"/>
    <w:rsid w:val="005E7B7F"/>
    <w:rsid w:val="006368B8"/>
    <w:rsid w:val="0064520A"/>
    <w:rsid w:val="006456BA"/>
    <w:rsid w:val="00661FFC"/>
    <w:rsid w:val="0067387A"/>
    <w:rsid w:val="00674D13"/>
    <w:rsid w:val="006901D9"/>
    <w:rsid w:val="006A2CBD"/>
    <w:rsid w:val="006B46C9"/>
    <w:rsid w:val="006D0A10"/>
    <w:rsid w:val="006D3A68"/>
    <w:rsid w:val="006D3A92"/>
    <w:rsid w:val="006D7875"/>
    <w:rsid w:val="007242F3"/>
    <w:rsid w:val="00730195"/>
    <w:rsid w:val="00754239"/>
    <w:rsid w:val="00756509"/>
    <w:rsid w:val="00760048"/>
    <w:rsid w:val="00764F64"/>
    <w:rsid w:val="00774936"/>
    <w:rsid w:val="007763A2"/>
    <w:rsid w:val="007800A5"/>
    <w:rsid w:val="00785C79"/>
    <w:rsid w:val="007900F6"/>
    <w:rsid w:val="0079556F"/>
    <w:rsid w:val="007B79CE"/>
    <w:rsid w:val="007C12BE"/>
    <w:rsid w:val="007C6DA5"/>
    <w:rsid w:val="007E28A2"/>
    <w:rsid w:val="00801660"/>
    <w:rsid w:val="00861B3D"/>
    <w:rsid w:val="00874E20"/>
    <w:rsid w:val="00876790"/>
    <w:rsid w:val="008A0ED2"/>
    <w:rsid w:val="008A1891"/>
    <w:rsid w:val="008A7199"/>
    <w:rsid w:val="008A73CF"/>
    <w:rsid w:val="008B1237"/>
    <w:rsid w:val="008D3B6A"/>
    <w:rsid w:val="008F5445"/>
    <w:rsid w:val="00902F08"/>
    <w:rsid w:val="00904C8D"/>
    <w:rsid w:val="00913E02"/>
    <w:rsid w:val="00924C23"/>
    <w:rsid w:val="00980BDA"/>
    <w:rsid w:val="00996AB0"/>
    <w:rsid w:val="00997BCA"/>
    <w:rsid w:val="009B6E3C"/>
    <w:rsid w:val="00A064D2"/>
    <w:rsid w:val="00A1724A"/>
    <w:rsid w:val="00A20C80"/>
    <w:rsid w:val="00A405A6"/>
    <w:rsid w:val="00A65DFC"/>
    <w:rsid w:val="00A7265F"/>
    <w:rsid w:val="00A810BE"/>
    <w:rsid w:val="00A92649"/>
    <w:rsid w:val="00A95F4C"/>
    <w:rsid w:val="00AB2698"/>
    <w:rsid w:val="00AE036C"/>
    <w:rsid w:val="00AF79E4"/>
    <w:rsid w:val="00B114AA"/>
    <w:rsid w:val="00B24320"/>
    <w:rsid w:val="00B35A12"/>
    <w:rsid w:val="00B65B06"/>
    <w:rsid w:val="00B75FA9"/>
    <w:rsid w:val="00B82FAE"/>
    <w:rsid w:val="00B9732C"/>
    <w:rsid w:val="00BA78A9"/>
    <w:rsid w:val="00BB5B4D"/>
    <w:rsid w:val="00BB698A"/>
    <w:rsid w:val="00BC16C0"/>
    <w:rsid w:val="00BE201C"/>
    <w:rsid w:val="00BF21EC"/>
    <w:rsid w:val="00BF462A"/>
    <w:rsid w:val="00BF7730"/>
    <w:rsid w:val="00C0682D"/>
    <w:rsid w:val="00C0719B"/>
    <w:rsid w:val="00C07ADD"/>
    <w:rsid w:val="00C314CF"/>
    <w:rsid w:val="00C51B69"/>
    <w:rsid w:val="00C55E63"/>
    <w:rsid w:val="00C57C92"/>
    <w:rsid w:val="00C7160A"/>
    <w:rsid w:val="00C71A23"/>
    <w:rsid w:val="00C74814"/>
    <w:rsid w:val="00C807AE"/>
    <w:rsid w:val="00C82C5C"/>
    <w:rsid w:val="00C9426B"/>
    <w:rsid w:val="00CA7204"/>
    <w:rsid w:val="00CA7364"/>
    <w:rsid w:val="00CC47F5"/>
    <w:rsid w:val="00CD2D94"/>
    <w:rsid w:val="00CE4277"/>
    <w:rsid w:val="00CE71D0"/>
    <w:rsid w:val="00CF0922"/>
    <w:rsid w:val="00CF32E4"/>
    <w:rsid w:val="00D03D44"/>
    <w:rsid w:val="00D06FF4"/>
    <w:rsid w:val="00D12DD1"/>
    <w:rsid w:val="00D14AFC"/>
    <w:rsid w:val="00D16FF0"/>
    <w:rsid w:val="00D22CFC"/>
    <w:rsid w:val="00D314E6"/>
    <w:rsid w:val="00D47A43"/>
    <w:rsid w:val="00D541EB"/>
    <w:rsid w:val="00D647D1"/>
    <w:rsid w:val="00D669B5"/>
    <w:rsid w:val="00D87EFF"/>
    <w:rsid w:val="00DB7663"/>
    <w:rsid w:val="00DC3D64"/>
    <w:rsid w:val="00E02AAF"/>
    <w:rsid w:val="00E02C75"/>
    <w:rsid w:val="00E14BC3"/>
    <w:rsid w:val="00E161DB"/>
    <w:rsid w:val="00E409C5"/>
    <w:rsid w:val="00E40ADC"/>
    <w:rsid w:val="00E46018"/>
    <w:rsid w:val="00E475F0"/>
    <w:rsid w:val="00E700D2"/>
    <w:rsid w:val="00E85376"/>
    <w:rsid w:val="00EA0997"/>
    <w:rsid w:val="00EA0A17"/>
    <w:rsid w:val="00EC4205"/>
    <w:rsid w:val="00EC4479"/>
    <w:rsid w:val="00EC5876"/>
    <w:rsid w:val="00ED5688"/>
    <w:rsid w:val="00EF2A22"/>
    <w:rsid w:val="00F03176"/>
    <w:rsid w:val="00F13183"/>
    <w:rsid w:val="00F14F68"/>
    <w:rsid w:val="00F60E35"/>
    <w:rsid w:val="00F6798A"/>
    <w:rsid w:val="00F73881"/>
    <w:rsid w:val="00F7751A"/>
    <w:rsid w:val="00F80699"/>
    <w:rsid w:val="00F865D5"/>
    <w:rsid w:val="00F9687E"/>
    <w:rsid w:val="00FA6ABB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77"/>
    <w:pPr>
      <w:ind w:left="720"/>
      <w:contextualSpacing/>
    </w:pPr>
  </w:style>
  <w:style w:type="character" w:styleId="a4">
    <w:name w:val="Strong"/>
    <w:uiPriority w:val="99"/>
    <w:qFormat/>
    <w:rsid w:val="003F5E77"/>
    <w:rPr>
      <w:rFonts w:cs="Times New Roman"/>
      <w:b/>
      <w:bCs/>
    </w:rPr>
  </w:style>
  <w:style w:type="character" w:styleId="a5">
    <w:name w:val="Hyperlink"/>
    <w:uiPriority w:val="99"/>
    <w:rsid w:val="003F5E7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3F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F5E7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3F5E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5E77"/>
    <w:rPr>
      <w:sz w:val="28"/>
    </w:rPr>
  </w:style>
  <w:style w:type="paragraph" w:customStyle="1" w:styleId="ConsTitle">
    <w:name w:val="ConsTitle"/>
    <w:uiPriority w:val="99"/>
    <w:rsid w:val="003F5E77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F5E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F5E77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3F5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E77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4B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77"/>
    <w:pPr>
      <w:ind w:left="720"/>
      <w:contextualSpacing/>
    </w:pPr>
  </w:style>
  <w:style w:type="character" w:styleId="a4">
    <w:name w:val="Strong"/>
    <w:uiPriority w:val="99"/>
    <w:qFormat/>
    <w:rsid w:val="003F5E77"/>
    <w:rPr>
      <w:rFonts w:cs="Times New Roman"/>
      <w:b/>
      <w:bCs/>
    </w:rPr>
  </w:style>
  <w:style w:type="character" w:styleId="a5">
    <w:name w:val="Hyperlink"/>
    <w:uiPriority w:val="99"/>
    <w:rsid w:val="003F5E7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3F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F5E7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3F5E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5E77"/>
    <w:rPr>
      <w:sz w:val="28"/>
    </w:rPr>
  </w:style>
  <w:style w:type="paragraph" w:customStyle="1" w:styleId="ConsTitle">
    <w:name w:val="ConsTitle"/>
    <w:uiPriority w:val="99"/>
    <w:rsid w:val="003F5E77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F5E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F5E77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3F5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E77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4B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0464-3D1E-4B97-87C7-3CDC51C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32</cp:revision>
  <cp:lastPrinted>2016-10-24T07:23:00Z</cp:lastPrinted>
  <dcterms:created xsi:type="dcterms:W3CDTF">2016-10-24T06:38:00Z</dcterms:created>
  <dcterms:modified xsi:type="dcterms:W3CDTF">2017-10-23T06:44:00Z</dcterms:modified>
</cp:coreProperties>
</file>