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  <w:bookmarkStart w:id="0" w:name="_GoBack"/>
      <w:bookmarkEnd w:id="0"/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510327" w:rsidP="000E3C0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21931">
        <w:rPr>
          <w:sz w:val="24"/>
          <w:szCs w:val="24"/>
        </w:rPr>
        <w:t>5</w:t>
      </w:r>
      <w:r>
        <w:rPr>
          <w:sz w:val="24"/>
          <w:szCs w:val="24"/>
        </w:rPr>
        <w:t xml:space="preserve"> июня</w:t>
      </w:r>
      <w:r w:rsidR="000E3C03" w:rsidRPr="00691CBD">
        <w:rPr>
          <w:sz w:val="24"/>
          <w:szCs w:val="24"/>
        </w:rPr>
        <w:t xml:space="preserve"> 201</w:t>
      </w:r>
      <w:r w:rsidR="00B01961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510327">
        <w:rPr>
          <w:b/>
          <w:sz w:val="24"/>
          <w:szCs w:val="24"/>
        </w:rPr>
        <w:t>24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266C2" w:rsidRPr="00D266C2">
        <w:rPr>
          <w:sz w:val="24"/>
          <w:szCs w:val="24"/>
        </w:rPr>
        <w:t>«О</w:t>
      </w:r>
      <w:r w:rsidR="00B01961">
        <w:rPr>
          <w:sz w:val="24"/>
          <w:szCs w:val="24"/>
        </w:rPr>
        <w:t xml:space="preserve"> внесении изменений в</w:t>
      </w:r>
      <w:r w:rsidR="0004673C">
        <w:rPr>
          <w:sz w:val="24"/>
          <w:szCs w:val="24"/>
        </w:rPr>
        <w:t xml:space="preserve"> </w:t>
      </w:r>
      <w:r w:rsidR="00D266C2" w:rsidRPr="00D266C2">
        <w:rPr>
          <w:sz w:val="24"/>
          <w:szCs w:val="24"/>
        </w:rPr>
        <w:t xml:space="preserve"> муниципальн</w:t>
      </w:r>
      <w:r w:rsidR="00B01961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целев</w:t>
      </w:r>
      <w:r w:rsidR="00B01961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программ</w:t>
      </w:r>
      <w:r w:rsidR="00B01961">
        <w:rPr>
          <w:sz w:val="24"/>
          <w:szCs w:val="24"/>
        </w:rPr>
        <w:t>у</w:t>
      </w:r>
      <w:r w:rsidR="00D266C2" w:rsidRPr="00D266C2">
        <w:rPr>
          <w:sz w:val="24"/>
          <w:szCs w:val="24"/>
        </w:rPr>
        <w:t xml:space="preserve"> </w:t>
      </w:r>
      <w:r w:rsidR="0004673C" w:rsidRPr="0004673C">
        <w:rPr>
          <w:sz w:val="24"/>
          <w:szCs w:val="24"/>
        </w:rPr>
        <w:t xml:space="preserve">«Развитие библиотечного дела на территории </w:t>
      </w:r>
      <w:proofErr w:type="spellStart"/>
      <w:r w:rsidR="0004673C" w:rsidRPr="0004673C">
        <w:rPr>
          <w:sz w:val="24"/>
          <w:szCs w:val="24"/>
        </w:rPr>
        <w:t>Тайшетского</w:t>
      </w:r>
      <w:proofErr w:type="spellEnd"/>
      <w:r w:rsidR="0004673C" w:rsidRPr="0004673C">
        <w:rPr>
          <w:sz w:val="24"/>
          <w:szCs w:val="24"/>
        </w:rPr>
        <w:t xml:space="preserve"> муниципального образования «</w:t>
      </w:r>
      <w:proofErr w:type="spellStart"/>
      <w:r w:rsidR="0004673C" w:rsidRPr="0004673C">
        <w:rPr>
          <w:sz w:val="24"/>
          <w:szCs w:val="24"/>
        </w:rPr>
        <w:t>Тайшетское</w:t>
      </w:r>
      <w:proofErr w:type="spellEnd"/>
      <w:r w:rsidR="0004673C" w:rsidRPr="0004673C">
        <w:rPr>
          <w:sz w:val="24"/>
          <w:szCs w:val="24"/>
        </w:rPr>
        <w:t xml:space="preserve"> городское поселение» на 201</w:t>
      </w:r>
      <w:r w:rsidR="0004673C">
        <w:rPr>
          <w:sz w:val="24"/>
          <w:szCs w:val="24"/>
        </w:rPr>
        <w:t>8</w:t>
      </w:r>
      <w:r w:rsidR="0004673C" w:rsidRPr="0004673C">
        <w:rPr>
          <w:sz w:val="24"/>
          <w:szCs w:val="24"/>
        </w:rPr>
        <w:t>-20</w:t>
      </w:r>
      <w:r w:rsidR="0004673C">
        <w:rPr>
          <w:sz w:val="24"/>
          <w:szCs w:val="24"/>
        </w:rPr>
        <w:t>20</w:t>
      </w:r>
      <w:r w:rsidR="0004673C" w:rsidRPr="0004673C">
        <w:rPr>
          <w:sz w:val="24"/>
          <w:szCs w:val="24"/>
        </w:rPr>
        <w:t xml:space="preserve">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B01961" w:rsidRPr="00B01961">
        <w:rPr>
          <w:sz w:val="24"/>
          <w:szCs w:val="24"/>
        </w:rPr>
        <w:t xml:space="preserve">«О внесении изменений в  муниципальную целевую программу «Развитие библиотечного дела на территории </w:t>
      </w:r>
      <w:proofErr w:type="spellStart"/>
      <w:r w:rsidR="00B01961" w:rsidRPr="00B01961">
        <w:rPr>
          <w:sz w:val="24"/>
          <w:szCs w:val="24"/>
        </w:rPr>
        <w:t>Тайшетского</w:t>
      </w:r>
      <w:proofErr w:type="spellEnd"/>
      <w:r w:rsidR="00B01961" w:rsidRPr="00B01961">
        <w:rPr>
          <w:sz w:val="24"/>
          <w:szCs w:val="24"/>
        </w:rPr>
        <w:t xml:space="preserve"> муниципального образования «</w:t>
      </w:r>
      <w:proofErr w:type="spellStart"/>
      <w:r w:rsidR="00B01961" w:rsidRPr="00B01961">
        <w:rPr>
          <w:sz w:val="24"/>
          <w:szCs w:val="24"/>
        </w:rPr>
        <w:t>Тайшетское</w:t>
      </w:r>
      <w:proofErr w:type="spellEnd"/>
      <w:r w:rsidR="00B01961" w:rsidRPr="00B01961">
        <w:rPr>
          <w:sz w:val="24"/>
          <w:szCs w:val="24"/>
        </w:rPr>
        <w:t xml:space="preserve"> городское поселение» на 2018-2020</w:t>
      </w:r>
      <w:proofErr w:type="gramEnd"/>
      <w:r w:rsidR="00B01961" w:rsidRPr="00B01961">
        <w:rPr>
          <w:sz w:val="24"/>
          <w:szCs w:val="24"/>
        </w:rPr>
        <w:t xml:space="preserve">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04673C" w:rsidRPr="0004673C">
        <w:rPr>
          <w:sz w:val="24"/>
          <w:szCs w:val="24"/>
        </w:rPr>
        <w:t xml:space="preserve">«Развитие библиотечного дела на территории </w:t>
      </w:r>
      <w:proofErr w:type="spellStart"/>
      <w:r w:rsidR="0004673C" w:rsidRPr="0004673C">
        <w:rPr>
          <w:sz w:val="24"/>
          <w:szCs w:val="24"/>
        </w:rPr>
        <w:t>Тайшетского</w:t>
      </w:r>
      <w:proofErr w:type="spellEnd"/>
      <w:r w:rsidR="0004673C" w:rsidRPr="0004673C">
        <w:rPr>
          <w:sz w:val="24"/>
          <w:szCs w:val="24"/>
        </w:rPr>
        <w:t xml:space="preserve"> муниципального образования «</w:t>
      </w:r>
      <w:proofErr w:type="spellStart"/>
      <w:r w:rsidR="0004673C" w:rsidRPr="0004673C">
        <w:rPr>
          <w:sz w:val="24"/>
          <w:szCs w:val="24"/>
        </w:rPr>
        <w:t>Тайшетское</w:t>
      </w:r>
      <w:proofErr w:type="spellEnd"/>
      <w:r w:rsidR="0004673C" w:rsidRPr="0004673C">
        <w:rPr>
          <w:sz w:val="24"/>
          <w:szCs w:val="24"/>
        </w:rPr>
        <w:t xml:space="preserve"> городское поселение» на 2018-2020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 xml:space="preserve">обоснованности размера расходных обязательств  </w:t>
      </w:r>
      <w:r w:rsidR="00B01961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</w:t>
      </w:r>
      <w:r w:rsidR="00B01961">
        <w:rPr>
          <w:sz w:val="24"/>
          <w:szCs w:val="24"/>
        </w:rPr>
        <w:t>постановления</w:t>
      </w:r>
      <w:proofErr w:type="gramEnd"/>
      <w:r w:rsidR="00B01961">
        <w:rPr>
          <w:sz w:val="24"/>
          <w:szCs w:val="24"/>
        </w:rPr>
        <w:t xml:space="preserve"> и вносимых изменений в Программу</w:t>
      </w:r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</w:t>
      </w:r>
      <w:r w:rsidR="00B01961">
        <w:rPr>
          <w:sz w:val="24"/>
          <w:szCs w:val="24"/>
        </w:rPr>
        <w:t>П</w:t>
      </w:r>
      <w:r w:rsidRPr="00691CBD">
        <w:rPr>
          <w:sz w:val="24"/>
          <w:szCs w:val="24"/>
        </w:rPr>
        <w:t xml:space="preserve">роект </w:t>
      </w:r>
      <w:r w:rsidR="00B01961">
        <w:rPr>
          <w:sz w:val="24"/>
          <w:szCs w:val="24"/>
        </w:rPr>
        <w:t xml:space="preserve">постановления о внесении изменений в </w:t>
      </w:r>
      <w:r w:rsidRPr="00691CBD">
        <w:rPr>
          <w:sz w:val="24"/>
          <w:szCs w:val="24"/>
        </w:rPr>
        <w:t>Программ</w:t>
      </w:r>
      <w:r w:rsidR="00B01961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7A209C">
        <w:rPr>
          <w:sz w:val="24"/>
          <w:szCs w:val="24"/>
        </w:rPr>
        <w:t>15 июня</w:t>
      </w:r>
      <w:r w:rsidRPr="00691CBD">
        <w:rPr>
          <w:sz w:val="24"/>
          <w:szCs w:val="24"/>
        </w:rPr>
        <w:t xml:space="preserve"> 201</w:t>
      </w:r>
      <w:r w:rsidR="00B01961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B01961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B01961">
        <w:rPr>
          <w:sz w:val="24"/>
          <w:szCs w:val="24"/>
        </w:rPr>
        <w:t xml:space="preserve"> </w:t>
      </w:r>
      <w:r w:rsidR="00B01961" w:rsidRPr="00B01961">
        <w:rPr>
          <w:sz w:val="24"/>
          <w:szCs w:val="24"/>
        </w:rPr>
        <w:t>(с изменениями от 02.10.2017 г. №1208).</w:t>
      </w:r>
      <w:r w:rsidRPr="00691CBD">
        <w:rPr>
          <w:sz w:val="24"/>
          <w:szCs w:val="24"/>
        </w:rPr>
        <w:t xml:space="preserve"> </w:t>
      </w:r>
    </w:p>
    <w:p w:rsidR="000E3C03" w:rsidRPr="00691CBD" w:rsidRDefault="00B01961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596F96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596F96">
        <w:rPr>
          <w:sz w:val="24"/>
          <w:szCs w:val="24"/>
        </w:rPr>
        <w:t xml:space="preserve">Муниципальное казенное учреждение «Библиотечное объединение» </w:t>
      </w:r>
      <w:proofErr w:type="spellStart"/>
      <w:r w:rsidR="00596F96">
        <w:rPr>
          <w:sz w:val="24"/>
          <w:szCs w:val="24"/>
        </w:rPr>
        <w:t>Тайшетского</w:t>
      </w:r>
      <w:proofErr w:type="spellEnd"/>
      <w:r w:rsidR="00596F96">
        <w:rPr>
          <w:sz w:val="24"/>
          <w:szCs w:val="24"/>
        </w:rPr>
        <w:t xml:space="preserve"> муниципального образования  «</w:t>
      </w:r>
      <w:proofErr w:type="spellStart"/>
      <w:r w:rsidR="000E3C03" w:rsidRPr="00691CBD">
        <w:rPr>
          <w:sz w:val="24"/>
          <w:szCs w:val="24"/>
        </w:rPr>
        <w:t>Тайшетско</w:t>
      </w:r>
      <w:r w:rsidR="00596F96">
        <w:rPr>
          <w:sz w:val="24"/>
          <w:szCs w:val="24"/>
        </w:rPr>
        <w:t>е</w:t>
      </w:r>
      <w:proofErr w:type="spellEnd"/>
      <w:r w:rsidR="000E3C03" w:rsidRPr="00691CBD">
        <w:rPr>
          <w:sz w:val="24"/>
          <w:szCs w:val="24"/>
        </w:rPr>
        <w:t xml:space="preserve"> городско</w:t>
      </w:r>
      <w:r w:rsidR="00596F96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 поселени</w:t>
      </w:r>
      <w:r w:rsidR="00596F96">
        <w:rPr>
          <w:sz w:val="24"/>
          <w:szCs w:val="24"/>
        </w:rPr>
        <w:t>е»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</w:p>
    <w:p w:rsidR="00FA273C" w:rsidRDefault="004D2C57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proofErr w:type="gramStart"/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FA0262" w:rsidRPr="00FA0262">
        <w:rPr>
          <w:sz w:val="24"/>
          <w:szCs w:val="24"/>
        </w:rPr>
        <w:t xml:space="preserve"> </w:t>
      </w:r>
      <w:r w:rsidR="00ED2C32">
        <w:rPr>
          <w:sz w:val="24"/>
          <w:szCs w:val="24"/>
        </w:rPr>
        <w:t>о</w:t>
      </w:r>
      <w:r w:rsidR="00ED2C32" w:rsidRPr="00ED2C32">
        <w:rPr>
          <w:sz w:val="24"/>
          <w:szCs w:val="24"/>
        </w:rPr>
        <w:t>рганизация библиотечного обслуживания населения, создание условий для повышения качества и разнообразия услуг, предоставляемых библиотеками населению, комплектование библиотечного фонда в соответствии с установленными нормативами</w:t>
      </w:r>
      <w:r w:rsidR="00EA35B5">
        <w:rPr>
          <w:sz w:val="24"/>
          <w:szCs w:val="24"/>
        </w:rPr>
        <w:t xml:space="preserve">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CF6F35">
        <w:rPr>
          <w:sz w:val="24"/>
          <w:szCs w:val="24"/>
        </w:rPr>
        <w:t xml:space="preserve"> п.11</w:t>
      </w:r>
      <w:r w:rsidR="00EA35B5">
        <w:rPr>
          <w:sz w:val="24"/>
          <w:szCs w:val="24"/>
        </w:rPr>
        <w:t xml:space="preserve"> </w:t>
      </w:r>
      <w:r w:rsidR="00D266C2">
        <w:rPr>
          <w:sz w:val="24"/>
          <w:szCs w:val="24"/>
        </w:rPr>
        <w:t>ст. 14</w:t>
      </w:r>
      <w:r w:rsidR="00EA35B5" w:rsidRPr="00691CBD">
        <w:rPr>
          <w:sz w:val="24"/>
          <w:szCs w:val="24"/>
        </w:rPr>
        <w:t xml:space="preserve">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  <w:proofErr w:type="gramEnd"/>
    </w:p>
    <w:p w:rsidR="000E3C03" w:rsidRDefault="004D2C57" w:rsidP="00D459B6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0E3C03" w:rsidRPr="00691CBD" w:rsidRDefault="004D2C57" w:rsidP="00D459B6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D459B6">
      <w:pPr>
        <w:pStyle w:val="a3"/>
        <w:spacing w:before="240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D459B6">
      <w:pPr>
        <w:pStyle w:val="a3"/>
        <w:spacing w:before="2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D459B6" w:rsidRDefault="001759FC" w:rsidP="00D459B6">
      <w:pPr>
        <w:spacing w:before="240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36204C">
        <w:rPr>
          <w:sz w:val="24"/>
          <w:szCs w:val="24"/>
        </w:rPr>
        <w:t>2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93F95">
        <w:rPr>
          <w:sz w:val="24"/>
          <w:szCs w:val="24"/>
        </w:rPr>
        <w:t xml:space="preserve">Постановления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4D2C57" w:rsidRDefault="004D2C57" w:rsidP="00D459B6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4D2C57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</w:t>
      </w:r>
    </w:p>
    <w:p w:rsidR="002A253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Общий объем бюджетных ассигнований на реализацию мероприятий муниципальной Программы, предусмотренный её паспортом, составля</w:t>
      </w:r>
      <w:r w:rsidR="004D2C57">
        <w:rPr>
          <w:sz w:val="24"/>
          <w:szCs w:val="24"/>
        </w:rPr>
        <w:t>л</w:t>
      </w:r>
      <w:r w:rsidRPr="003567C6">
        <w:rPr>
          <w:sz w:val="24"/>
          <w:szCs w:val="24"/>
        </w:rPr>
        <w:t xml:space="preserve"> </w:t>
      </w:r>
      <w:r w:rsidR="007A209C">
        <w:rPr>
          <w:sz w:val="24"/>
          <w:szCs w:val="24"/>
        </w:rPr>
        <w:t>38961,3</w:t>
      </w:r>
      <w:r w:rsidRPr="003567C6">
        <w:rPr>
          <w:sz w:val="24"/>
          <w:szCs w:val="24"/>
        </w:rPr>
        <w:t xml:space="preserve"> тыс. рублей.</w:t>
      </w:r>
      <w:r w:rsidR="007A209C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Ежегодный объем финансирования муниципальной Программы в 2018  году </w:t>
      </w:r>
      <w:r w:rsidR="004D2C57">
        <w:rPr>
          <w:sz w:val="24"/>
          <w:szCs w:val="24"/>
        </w:rPr>
        <w:t xml:space="preserve">был </w:t>
      </w:r>
      <w:r w:rsidRPr="003567C6">
        <w:rPr>
          <w:sz w:val="24"/>
          <w:szCs w:val="24"/>
        </w:rPr>
        <w:t xml:space="preserve">запланирован в сумме </w:t>
      </w:r>
      <w:r w:rsidR="007A209C">
        <w:rPr>
          <w:sz w:val="24"/>
          <w:szCs w:val="24"/>
        </w:rPr>
        <w:t>13040,1</w:t>
      </w:r>
      <w:r w:rsidRPr="003567C6">
        <w:rPr>
          <w:sz w:val="24"/>
          <w:szCs w:val="24"/>
        </w:rPr>
        <w:t xml:space="preserve"> тыс. рублей, в 2019 году- </w:t>
      </w:r>
      <w:r w:rsidR="0036204C">
        <w:rPr>
          <w:sz w:val="24"/>
          <w:szCs w:val="24"/>
        </w:rPr>
        <w:t xml:space="preserve">12960,6 </w:t>
      </w:r>
      <w:r w:rsidRPr="003567C6">
        <w:rPr>
          <w:sz w:val="24"/>
          <w:szCs w:val="24"/>
        </w:rPr>
        <w:t>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36204C">
        <w:rPr>
          <w:sz w:val="24"/>
          <w:szCs w:val="24"/>
        </w:rPr>
        <w:t>12960,6</w:t>
      </w:r>
      <w:r w:rsidRPr="003567C6">
        <w:rPr>
          <w:sz w:val="24"/>
          <w:szCs w:val="24"/>
        </w:rPr>
        <w:t xml:space="preserve"> тыс. рублей.</w:t>
      </w:r>
      <w:r w:rsidR="004D2C57">
        <w:rPr>
          <w:sz w:val="24"/>
          <w:szCs w:val="24"/>
        </w:rPr>
        <w:t xml:space="preserve"> </w:t>
      </w:r>
      <w:r w:rsidR="004D2C57" w:rsidRPr="004D2C57">
        <w:rPr>
          <w:sz w:val="24"/>
          <w:szCs w:val="24"/>
        </w:rPr>
        <w:t xml:space="preserve">Настоящим проектом постановления вносятся изменения в объемы финансирования Программы  на </w:t>
      </w:r>
      <w:r w:rsidR="004D2C57">
        <w:rPr>
          <w:sz w:val="24"/>
          <w:szCs w:val="24"/>
        </w:rPr>
        <w:t>2018</w:t>
      </w:r>
      <w:r w:rsidR="004D2C57" w:rsidRPr="004D2C57">
        <w:rPr>
          <w:sz w:val="24"/>
          <w:szCs w:val="24"/>
        </w:rPr>
        <w:t xml:space="preserve">  год. </w:t>
      </w:r>
      <w:r w:rsidR="007A209C">
        <w:rPr>
          <w:sz w:val="24"/>
          <w:szCs w:val="24"/>
        </w:rPr>
        <w:t>О</w:t>
      </w:r>
      <w:r w:rsidR="004D2C57" w:rsidRPr="004D2C57">
        <w:rPr>
          <w:sz w:val="24"/>
          <w:szCs w:val="24"/>
        </w:rPr>
        <w:t xml:space="preserve">бъем финансирования программы </w:t>
      </w:r>
      <w:r w:rsidR="007A209C">
        <w:rPr>
          <w:sz w:val="24"/>
          <w:szCs w:val="24"/>
        </w:rPr>
        <w:t>н</w:t>
      </w:r>
      <w:r w:rsidR="004D2C57" w:rsidRPr="004D2C57">
        <w:rPr>
          <w:sz w:val="24"/>
          <w:szCs w:val="24"/>
        </w:rPr>
        <w:t>а 2018</w:t>
      </w:r>
      <w:r w:rsidR="007A209C">
        <w:rPr>
          <w:sz w:val="24"/>
          <w:szCs w:val="24"/>
        </w:rPr>
        <w:t xml:space="preserve"> </w:t>
      </w:r>
      <w:r w:rsidR="004D2C57" w:rsidRPr="004D2C57">
        <w:rPr>
          <w:sz w:val="24"/>
          <w:szCs w:val="24"/>
        </w:rPr>
        <w:t xml:space="preserve">г. увеличивается на  </w:t>
      </w:r>
      <w:r w:rsidR="007A209C">
        <w:rPr>
          <w:sz w:val="24"/>
          <w:szCs w:val="24"/>
        </w:rPr>
        <w:t>1029</w:t>
      </w:r>
      <w:r w:rsidR="004D2C57" w:rsidRPr="004D2C57">
        <w:rPr>
          <w:sz w:val="24"/>
          <w:szCs w:val="24"/>
        </w:rPr>
        <w:t>,0 тыс. рублей</w:t>
      </w:r>
      <w:r w:rsidR="00E378D5">
        <w:rPr>
          <w:sz w:val="24"/>
          <w:szCs w:val="24"/>
        </w:rPr>
        <w:t xml:space="preserve"> и составит </w:t>
      </w:r>
      <w:r w:rsidR="005A7AB6">
        <w:rPr>
          <w:sz w:val="24"/>
          <w:szCs w:val="24"/>
        </w:rPr>
        <w:t>14069,1</w:t>
      </w:r>
      <w:r w:rsidR="00E378D5">
        <w:rPr>
          <w:sz w:val="24"/>
          <w:szCs w:val="24"/>
        </w:rPr>
        <w:t xml:space="preserve"> тыс. рублей</w:t>
      </w:r>
      <w:r w:rsidR="004D2C57">
        <w:rPr>
          <w:sz w:val="24"/>
          <w:szCs w:val="24"/>
        </w:rPr>
        <w:t>.</w:t>
      </w:r>
      <w:r w:rsidR="004D2C57" w:rsidRPr="004D2C57">
        <w:rPr>
          <w:sz w:val="24"/>
          <w:szCs w:val="24"/>
        </w:rPr>
        <w:t xml:space="preserve"> </w:t>
      </w:r>
    </w:p>
    <w:p w:rsidR="007A209C" w:rsidRDefault="004D2C57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Увеличение </w:t>
      </w:r>
      <w:r w:rsidR="007A209C">
        <w:rPr>
          <w:sz w:val="24"/>
          <w:szCs w:val="24"/>
        </w:rPr>
        <w:t xml:space="preserve"> объема финансирования  произошло  по следующим </w:t>
      </w:r>
      <w:r w:rsidR="002A2536">
        <w:rPr>
          <w:sz w:val="24"/>
          <w:szCs w:val="24"/>
        </w:rPr>
        <w:t>причинам</w:t>
      </w:r>
      <w:r w:rsidR="007A209C">
        <w:rPr>
          <w:sz w:val="24"/>
          <w:szCs w:val="24"/>
        </w:rPr>
        <w:t>:</w:t>
      </w:r>
    </w:p>
    <w:p w:rsidR="003567C6" w:rsidRDefault="002A2536" w:rsidP="002A2536">
      <w:pPr>
        <w:pStyle w:val="a3"/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связи с исполнением майских указов президента, необходимо  увеличить среднемесячную заработную  плату </w:t>
      </w:r>
      <w:r w:rsidR="004D2C57" w:rsidRPr="007A209C">
        <w:rPr>
          <w:sz w:val="24"/>
          <w:szCs w:val="24"/>
        </w:rPr>
        <w:t xml:space="preserve">  </w:t>
      </w:r>
      <w:r>
        <w:rPr>
          <w:sz w:val="24"/>
          <w:szCs w:val="24"/>
        </w:rPr>
        <w:t>работникам библиотеки до 34 тыс. рублей.  Для  доведения заработной платы до  установленного уровня и эконом</w:t>
      </w:r>
      <w:r w:rsidR="005C32D8">
        <w:rPr>
          <w:sz w:val="24"/>
          <w:szCs w:val="24"/>
        </w:rPr>
        <w:t>я</w:t>
      </w:r>
      <w:r>
        <w:rPr>
          <w:sz w:val="24"/>
          <w:szCs w:val="24"/>
        </w:rPr>
        <w:t xml:space="preserve"> фонда оплаты труда, необходимо  сократить вспомогательный персонал (сторожей, уборщиц)</w:t>
      </w:r>
      <w:r w:rsidR="005C32D8">
        <w:rPr>
          <w:sz w:val="24"/>
          <w:szCs w:val="24"/>
        </w:rPr>
        <w:t>, при этом</w:t>
      </w:r>
      <w:r>
        <w:rPr>
          <w:sz w:val="24"/>
          <w:szCs w:val="24"/>
        </w:rPr>
        <w:t xml:space="preserve"> услуги по уборке помещения возложить на стороннюю </w:t>
      </w:r>
      <w:proofErr w:type="spellStart"/>
      <w:r>
        <w:rPr>
          <w:sz w:val="24"/>
          <w:szCs w:val="24"/>
        </w:rPr>
        <w:t>клининговую</w:t>
      </w:r>
      <w:proofErr w:type="spellEnd"/>
      <w:r>
        <w:rPr>
          <w:sz w:val="24"/>
          <w:szCs w:val="24"/>
        </w:rPr>
        <w:t xml:space="preserve"> организацию, а охрану помещения   сдать на охранную сигнализацию.  </w:t>
      </w:r>
    </w:p>
    <w:p w:rsidR="005C32D8" w:rsidRDefault="005C32D8" w:rsidP="002A2536">
      <w:pPr>
        <w:pStyle w:val="a3"/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на  увеличение фонда оплаты труда необходимо добавить бюджетных ассигнований 376,0 тыс. рублей, на отчисления во внебюджетные фонды 113,5 тыс. рублей,   на охранную сигнализацию 111,0 тыс. рублей, </w:t>
      </w:r>
      <w:r w:rsidR="00FF5FEB"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клининговые</w:t>
      </w:r>
      <w:proofErr w:type="spellEnd"/>
      <w:r>
        <w:rPr>
          <w:sz w:val="24"/>
          <w:szCs w:val="24"/>
        </w:rPr>
        <w:t xml:space="preserve"> услуги  407</w:t>
      </w:r>
      <w:r w:rsidR="00FF5FEB">
        <w:rPr>
          <w:sz w:val="24"/>
          <w:szCs w:val="24"/>
        </w:rPr>
        <w:t xml:space="preserve">,0 тыс. рублей и прочее обеспечение функционирования МКУ БО ТГП  (коммунальные услуги,  услуги по содержанию имущества) – 21,5 тыс. рублей. </w:t>
      </w:r>
    </w:p>
    <w:p w:rsidR="005C32D8" w:rsidRPr="005C32D8" w:rsidRDefault="005C32D8" w:rsidP="005C32D8">
      <w:pPr>
        <w:jc w:val="both"/>
        <w:rPr>
          <w:sz w:val="24"/>
          <w:szCs w:val="24"/>
        </w:rPr>
      </w:pPr>
    </w:p>
    <w:p w:rsidR="000E3C03" w:rsidRDefault="00EC7972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Программы </w:t>
      </w:r>
      <w:r w:rsidR="000E3C03"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="000E3C03"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="000E3C03"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="000E3C03"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="000E3C03" w:rsidRPr="00691CBD">
        <w:rPr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96"/>
        <w:gridCol w:w="992"/>
        <w:gridCol w:w="992"/>
        <w:gridCol w:w="1100"/>
        <w:gridCol w:w="2586"/>
      </w:tblGrid>
      <w:tr w:rsidR="00151396" w:rsidRPr="0036204C" w:rsidTr="00151396">
        <w:trPr>
          <w:cantSplit/>
          <w:trHeight w:val="4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Объем финансирования  тыс. руб.</w:t>
            </w:r>
          </w:p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151396" w:rsidRPr="0036204C" w:rsidTr="00D3364B">
        <w:trPr>
          <w:cantSplit/>
          <w:trHeight w:val="4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6" w:rsidRPr="0036204C" w:rsidRDefault="00151396" w:rsidP="0036204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6" w:rsidRPr="0036204C" w:rsidRDefault="00151396" w:rsidP="0036204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ФОТ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(КБК 951 0801 8100001160 111)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FF5FE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8740,7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8740,7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945EF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26598,1</w:t>
            </w: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Начисление на выплаты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(КБК 951 0801 8100001160 11</w:t>
            </w:r>
            <w:r>
              <w:rPr>
                <w:rFonts w:eastAsia="Times New Roman"/>
              </w:rPr>
              <w:t>9</w:t>
            </w:r>
            <w:r w:rsidRPr="0036204C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FF5FE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2639,7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2639,7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945EF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8032,6</w:t>
            </w: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Компенсационная выплата (уход за ребенком до 3-х лет)</w:t>
            </w:r>
          </w:p>
          <w:p w:rsidR="00151396" w:rsidRPr="0036204C" w:rsidRDefault="00151396" w:rsidP="00BB2799">
            <w:pPr>
              <w:rPr>
                <w:rFonts w:eastAsia="Times New Roman"/>
              </w:rPr>
            </w:pPr>
            <w:r w:rsidRPr="00BB2799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212</w:t>
            </w:r>
            <w:r w:rsidRPr="00BB2799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3,6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10,8</w:t>
            </w: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Командировочные расходы</w:t>
            </w:r>
          </w:p>
          <w:p w:rsidR="00151396" w:rsidRPr="0036204C" w:rsidRDefault="00151396" w:rsidP="009956C7">
            <w:pPr>
              <w:rPr>
                <w:rFonts w:eastAsia="Times New Roman"/>
              </w:rPr>
            </w:pPr>
            <w:r w:rsidRPr="009956C7">
              <w:rPr>
                <w:rFonts w:eastAsia="Times New Roman"/>
              </w:rPr>
              <w:t>(КБК 951 0801 8100001160 2</w:t>
            </w:r>
            <w:r>
              <w:rPr>
                <w:rFonts w:eastAsia="Times New Roman"/>
              </w:rPr>
              <w:t>12</w:t>
            </w:r>
            <w:r w:rsidRPr="009956C7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116,1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Комплектование библиотек системными документами и информационными носителями</w:t>
            </w:r>
          </w:p>
          <w:p w:rsidR="00151396" w:rsidRPr="0036204C" w:rsidRDefault="00151396" w:rsidP="00BB2799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240,0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Подписка на периодические издания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BB27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220,00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220,0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660,0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Приобретение библиотечной техники</w:t>
            </w:r>
          </w:p>
          <w:p w:rsidR="00151396" w:rsidRPr="0036204C" w:rsidRDefault="00151396" w:rsidP="00BB2799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 xml:space="preserve">25,0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75,0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2. РАЗВИТИЕ МТБ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Приобретение библиотечного оборудования:</w:t>
            </w:r>
          </w:p>
          <w:p w:rsidR="00151396" w:rsidRPr="0036204C" w:rsidRDefault="00151396" w:rsidP="00BB2799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</w:tr>
      <w:tr w:rsidR="00151396" w:rsidRPr="0036204C" w:rsidTr="00D3364B">
        <w:trPr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Приобретение компьютерного оборудования, оргтехники</w:t>
            </w:r>
          </w:p>
          <w:p w:rsidR="00151396" w:rsidRPr="0036204C" w:rsidRDefault="00151396" w:rsidP="00B966C2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242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945EF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144,3</w:t>
            </w:r>
          </w:p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50687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50687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50687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329,0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Канцтовары, хоз. Товары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BB27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119,0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119,0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357,0</w:t>
            </w:r>
          </w:p>
        </w:tc>
      </w:tr>
      <w:tr w:rsidR="00151396" w:rsidRPr="0036204C" w:rsidTr="00D3364B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D3364B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</w:t>
            </w:r>
            <w:r w:rsidR="00D3364B">
              <w:rPr>
                <w:rFonts w:eastAsia="Times New Roman"/>
              </w:rPr>
              <w:t>1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Учеба кадров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 xml:space="preserve"> </w:t>
            </w:r>
            <w:r w:rsidRPr="00BB27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39,0</w:t>
            </w:r>
          </w:p>
        </w:tc>
      </w:tr>
      <w:tr w:rsidR="00151396" w:rsidRPr="0036204C" w:rsidTr="00D3364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D3364B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</w:t>
            </w:r>
            <w:r w:rsidR="00D3364B">
              <w:rPr>
                <w:rFonts w:eastAsia="Times New Roman"/>
              </w:rPr>
              <w:t>2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Проведение массовых мероприятий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50,0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150,0</w:t>
            </w:r>
          </w:p>
        </w:tc>
      </w:tr>
      <w:tr w:rsidR="00151396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D3364B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</w:t>
            </w:r>
            <w:r w:rsidR="00D3364B">
              <w:rPr>
                <w:rFonts w:eastAsia="Times New Roman"/>
              </w:rPr>
              <w:t>3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Обеспечение функционирования МКУ «БО» ТГП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4105ED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50687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50687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834,9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50687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2525,7</w:t>
            </w:r>
          </w:p>
        </w:tc>
      </w:tr>
      <w:tr w:rsidR="00151396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Обеспечение функционирования МКУ «БО» ТГП</w:t>
            </w:r>
            <w:r>
              <w:rPr>
                <w:rFonts w:eastAsia="Times New Roman"/>
              </w:rPr>
              <w:t xml:space="preserve"> (услуги связи)</w:t>
            </w:r>
          </w:p>
          <w:p w:rsidR="00151396" w:rsidRPr="0036204C" w:rsidRDefault="00151396" w:rsidP="00A02F99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(КБК 951 0801 8100001160 24</w:t>
            </w:r>
            <w:r>
              <w:rPr>
                <w:rFonts w:eastAsia="Times New Roman"/>
              </w:rPr>
              <w:t>2</w:t>
            </w:r>
            <w:r w:rsidRPr="00A02F99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234,0</w:t>
            </w:r>
          </w:p>
        </w:tc>
      </w:tr>
      <w:tr w:rsidR="004D2C57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7" w:rsidRDefault="004D2C57" w:rsidP="004D2C5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7" w:rsidRDefault="004D2C57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услуги по гражданско-правовому договору</w:t>
            </w:r>
          </w:p>
          <w:p w:rsidR="00647FC5" w:rsidRPr="00A02F99" w:rsidRDefault="00647FC5" w:rsidP="0036204C">
            <w:pPr>
              <w:rPr>
                <w:rFonts w:eastAsia="Times New Roman"/>
              </w:rPr>
            </w:pPr>
            <w:r w:rsidRPr="00647FC5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57" w:rsidRDefault="004D2C57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57" w:rsidRDefault="004D2C57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57" w:rsidRDefault="004D2C57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4D2C57" w:rsidRDefault="004D2C57" w:rsidP="004D2C57">
            <w:pPr>
              <w:rPr>
                <w:rFonts w:eastAsia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57" w:rsidRDefault="004D2C57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</w:tr>
      <w:tr w:rsidR="00FF5FEB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B" w:rsidRDefault="00FF5FEB" w:rsidP="004D2C5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B" w:rsidRDefault="00FF5FEB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Охранная сигнализация </w:t>
            </w:r>
          </w:p>
          <w:p w:rsidR="00FF5FEB" w:rsidRDefault="00FF5FEB" w:rsidP="0036204C">
            <w:pPr>
              <w:rPr>
                <w:rFonts w:eastAsia="Times New Roman"/>
              </w:rPr>
            </w:pPr>
            <w:r w:rsidRPr="00FF5FEB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FEB" w:rsidRDefault="00FF5FE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FEB" w:rsidRDefault="00FF5FE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FEB" w:rsidRDefault="00FF5FE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FEB" w:rsidRDefault="00FF5FE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111,0</w:t>
            </w:r>
          </w:p>
        </w:tc>
      </w:tr>
      <w:tr w:rsidR="00FF5FEB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B" w:rsidRDefault="00FF5FEB" w:rsidP="004D2C5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B" w:rsidRDefault="00FF5FEB" w:rsidP="0036204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Клининговые</w:t>
            </w:r>
            <w:proofErr w:type="spellEnd"/>
            <w:r>
              <w:rPr>
                <w:rFonts w:eastAsia="Times New Roman"/>
              </w:rPr>
              <w:t xml:space="preserve"> услуги</w:t>
            </w:r>
          </w:p>
          <w:p w:rsidR="00FF5FEB" w:rsidRDefault="00FF5FEB" w:rsidP="0036204C">
            <w:pPr>
              <w:rPr>
                <w:rFonts w:eastAsia="Times New Roman"/>
              </w:rPr>
            </w:pPr>
            <w:r w:rsidRPr="00FF5FEB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FEB" w:rsidRDefault="00FF5FE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FEB" w:rsidRDefault="00FF5FE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FEB" w:rsidRDefault="00FF5FE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FEB" w:rsidRDefault="00FF5FEB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407,0</w:t>
            </w:r>
          </w:p>
        </w:tc>
      </w:tr>
      <w:tr w:rsidR="00151396" w:rsidRPr="0036204C" w:rsidTr="00D3364B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rPr>
                <w:rFonts w:eastAsia="Times New Roman"/>
                <w:b/>
              </w:rPr>
            </w:pPr>
            <w:r w:rsidRPr="0036204C">
              <w:rPr>
                <w:rFonts w:eastAsia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FF5FEB" w:rsidP="004D2C5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14069,1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</w:rPr>
            </w:pPr>
            <w:r w:rsidRPr="0036204C">
              <w:rPr>
                <w:rFonts w:eastAsia="Times New Roman"/>
                <w:b/>
              </w:rPr>
              <w:t>12960,6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</w:rPr>
            </w:pPr>
            <w:r w:rsidRPr="0036204C">
              <w:rPr>
                <w:rFonts w:eastAsia="Times New Roman"/>
                <w:b/>
              </w:rPr>
              <w:t>12960,6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FF5FEB" w:rsidP="0036204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39990,3</w:t>
            </w:r>
          </w:p>
        </w:tc>
      </w:tr>
    </w:tbl>
    <w:p w:rsidR="00647FC5" w:rsidRDefault="00647FC5" w:rsidP="00861F74">
      <w:pPr>
        <w:ind w:firstLine="708"/>
        <w:jc w:val="both"/>
        <w:rPr>
          <w:sz w:val="24"/>
          <w:szCs w:val="24"/>
        </w:rPr>
      </w:pPr>
    </w:p>
    <w:p w:rsidR="00C71090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</w:t>
      </w:r>
      <w:proofErr w:type="gramStart"/>
      <w:r>
        <w:rPr>
          <w:sz w:val="24"/>
          <w:szCs w:val="24"/>
        </w:rPr>
        <w:t>ответствен</w:t>
      </w:r>
      <w:proofErr w:type="gramEnd"/>
    </w:p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ных исполнителей,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3AA4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5E5BDE">
        <w:rPr>
          <w:sz w:val="24"/>
          <w:szCs w:val="24"/>
        </w:rPr>
        <w:t>В качестве о</w:t>
      </w:r>
      <w:r w:rsidRPr="008B6571">
        <w:rPr>
          <w:sz w:val="24"/>
          <w:szCs w:val="24"/>
        </w:rPr>
        <w:t>босновани</w:t>
      </w:r>
      <w:r w:rsidR="005E5BDE">
        <w:rPr>
          <w:sz w:val="24"/>
          <w:szCs w:val="24"/>
        </w:rPr>
        <w:t>я</w:t>
      </w:r>
      <w:r w:rsidRPr="008B6571">
        <w:rPr>
          <w:sz w:val="24"/>
          <w:szCs w:val="24"/>
        </w:rPr>
        <w:t xml:space="preserve"> объемов финансирования Программы  </w:t>
      </w:r>
      <w:r w:rsidR="005E5BDE">
        <w:rPr>
          <w:sz w:val="24"/>
          <w:szCs w:val="24"/>
        </w:rPr>
        <w:t xml:space="preserve">представлены </w:t>
      </w:r>
      <w:r w:rsidRPr="008B6571">
        <w:rPr>
          <w:sz w:val="24"/>
          <w:szCs w:val="24"/>
        </w:rPr>
        <w:t xml:space="preserve"> расчеты</w:t>
      </w:r>
      <w:r w:rsidR="00F1533A">
        <w:rPr>
          <w:sz w:val="24"/>
          <w:szCs w:val="24"/>
        </w:rPr>
        <w:t xml:space="preserve"> планируемого фонда оплаты труда, отчислений </w:t>
      </w:r>
      <w:proofErr w:type="gramStart"/>
      <w:r w:rsidR="00F1533A">
        <w:rPr>
          <w:sz w:val="24"/>
          <w:szCs w:val="24"/>
        </w:rPr>
        <w:t>от</w:t>
      </w:r>
      <w:proofErr w:type="gramEnd"/>
      <w:r w:rsidR="00F1533A">
        <w:rPr>
          <w:sz w:val="24"/>
          <w:szCs w:val="24"/>
        </w:rPr>
        <w:t xml:space="preserve"> </w:t>
      </w:r>
      <w:r w:rsidR="00BF5D29">
        <w:rPr>
          <w:sz w:val="24"/>
          <w:szCs w:val="24"/>
        </w:rPr>
        <w:t xml:space="preserve"> </w:t>
      </w:r>
      <w:proofErr w:type="gramStart"/>
      <w:r w:rsidR="00BA05CE">
        <w:rPr>
          <w:sz w:val="24"/>
          <w:szCs w:val="24"/>
        </w:rPr>
        <w:t>ФОТ</w:t>
      </w:r>
      <w:proofErr w:type="gramEnd"/>
      <w:r w:rsidR="00BA05CE">
        <w:rPr>
          <w:sz w:val="24"/>
          <w:szCs w:val="24"/>
        </w:rPr>
        <w:t xml:space="preserve">, калькуляция  стоимости </w:t>
      </w:r>
      <w:proofErr w:type="spellStart"/>
      <w:r w:rsidR="00BA05CE">
        <w:rPr>
          <w:sz w:val="24"/>
          <w:szCs w:val="24"/>
        </w:rPr>
        <w:t>клининговых</w:t>
      </w:r>
      <w:proofErr w:type="spellEnd"/>
      <w:r w:rsidR="00BA05CE">
        <w:rPr>
          <w:sz w:val="24"/>
          <w:szCs w:val="24"/>
        </w:rPr>
        <w:t xml:space="preserve"> услуг.</w:t>
      </w:r>
    </w:p>
    <w:p w:rsidR="007C467F" w:rsidRDefault="004E5C4F" w:rsidP="007C46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35F9">
        <w:rPr>
          <w:sz w:val="24"/>
          <w:szCs w:val="24"/>
        </w:rPr>
        <w:t xml:space="preserve"> </w:t>
      </w:r>
    </w:p>
    <w:p w:rsidR="00E61028" w:rsidRDefault="00E61028" w:rsidP="007C46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</w:t>
      </w:r>
      <w:r w:rsidR="007C467F">
        <w:rPr>
          <w:sz w:val="24"/>
          <w:szCs w:val="24"/>
        </w:rPr>
        <w:t>3</w:t>
      </w:r>
      <w:r>
        <w:rPr>
          <w:sz w:val="24"/>
          <w:szCs w:val="24"/>
        </w:rPr>
        <w:t xml:space="preserve">) составлен </w:t>
      </w:r>
      <w:r w:rsidR="007C467F">
        <w:rPr>
          <w:sz w:val="24"/>
          <w:szCs w:val="24"/>
        </w:rPr>
        <w:t>с</w:t>
      </w:r>
      <w:r>
        <w:rPr>
          <w:sz w:val="24"/>
          <w:szCs w:val="24"/>
        </w:rPr>
        <w:t xml:space="preserve"> указани</w:t>
      </w:r>
      <w:r w:rsidR="007C467F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5E5BDE">
        <w:rPr>
          <w:sz w:val="24"/>
          <w:szCs w:val="24"/>
        </w:rPr>
        <w:t>перечня планируемых работ,</w:t>
      </w:r>
      <w:r w:rsidR="007C467F">
        <w:rPr>
          <w:sz w:val="24"/>
          <w:szCs w:val="24"/>
        </w:rPr>
        <w:t xml:space="preserve"> кроме того перечислены виды приобретаемого оборудования, литературы, планируемые мероприятия  с указанием сумм и кодов бюджетной классификации.</w:t>
      </w:r>
      <w:r>
        <w:rPr>
          <w:sz w:val="24"/>
          <w:szCs w:val="24"/>
        </w:rPr>
        <w:t xml:space="preserve"> </w:t>
      </w:r>
    </w:p>
    <w:p w:rsidR="003D0706" w:rsidRDefault="003D0706" w:rsidP="005F154B">
      <w:pPr>
        <w:ind w:firstLine="540"/>
        <w:jc w:val="both"/>
        <w:rPr>
          <w:sz w:val="24"/>
          <w:szCs w:val="24"/>
        </w:rPr>
      </w:pPr>
    </w:p>
    <w:p w:rsidR="007B7D3A" w:rsidRPr="007B7D3A" w:rsidRDefault="007B7D3A" w:rsidP="007B7D3A">
      <w:pPr>
        <w:ind w:firstLine="540"/>
        <w:jc w:val="both"/>
        <w:rPr>
          <w:sz w:val="24"/>
          <w:szCs w:val="24"/>
        </w:rPr>
      </w:pPr>
      <w:r w:rsidRPr="007B7D3A">
        <w:rPr>
          <w:sz w:val="24"/>
          <w:szCs w:val="24"/>
        </w:rPr>
        <w:t xml:space="preserve">7. В бюджете </w:t>
      </w:r>
      <w:proofErr w:type="spellStart"/>
      <w:r w:rsidRPr="007B7D3A">
        <w:rPr>
          <w:sz w:val="24"/>
          <w:szCs w:val="24"/>
        </w:rPr>
        <w:t>Тайшетского</w:t>
      </w:r>
      <w:proofErr w:type="spellEnd"/>
      <w:r w:rsidRPr="007B7D3A">
        <w:rPr>
          <w:sz w:val="24"/>
          <w:szCs w:val="24"/>
        </w:rPr>
        <w:t xml:space="preserve"> городского поселения   на 2018 год и плановый период 2019-2020 </w:t>
      </w:r>
      <w:proofErr w:type="spellStart"/>
      <w:r w:rsidRPr="007B7D3A">
        <w:rPr>
          <w:sz w:val="24"/>
          <w:szCs w:val="24"/>
        </w:rPr>
        <w:t>г.г</w:t>
      </w:r>
      <w:proofErr w:type="spellEnd"/>
      <w:r w:rsidRPr="007B7D3A">
        <w:rPr>
          <w:sz w:val="24"/>
          <w:szCs w:val="24"/>
        </w:rPr>
        <w:t xml:space="preserve">., утвержденном решением Думы </w:t>
      </w:r>
      <w:proofErr w:type="spellStart"/>
      <w:r w:rsidRPr="007B7D3A">
        <w:rPr>
          <w:sz w:val="24"/>
          <w:szCs w:val="24"/>
        </w:rPr>
        <w:t>Тайшетского</w:t>
      </w:r>
      <w:proofErr w:type="spellEnd"/>
      <w:r w:rsidRPr="007B7D3A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 w:rsidR="0050687B">
        <w:rPr>
          <w:sz w:val="24"/>
          <w:szCs w:val="24"/>
        </w:rPr>
        <w:t>13040,1</w:t>
      </w:r>
      <w:r w:rsidR="00C60491" w:rsidRPr="00C60491">
        <w:rPr>
          <w:sz w:val="24"/>
          <w:szCs w:val="24"/>
        </w:rPr>
        <w:t xml:space="preserve"> </w:t>
      </w:r>
      <w:r w:rsidRPr="007B7D3A">
        <w:rPr>
          <w:sz w:val="24"/>
          <w:szCs w:val="24"/>
        </w:rPr>
        <w:t>тыс. рублей</w:t>
      </w:r>
      <w:r w:rsidR="00BA05CE">
        <w:rPr>
          <w:sz w:val="24"/>
          <w:szCs w:val="24"/>
        </w:rPr>
        <w:t>.</w:t>
      </w:r>
      <w:r w:rsidRPr="007B7D3A">
        <w:rPr>
          <w:sz w:val="24"/>
          <w:szCs w:val="24"/>
        </w:rPr>
        <w:t xml:space="preserve"> Объем финансирования Программы  превышает объем бюджетных ассигнований на реализацию  данной Программы на </w:t>
      </w:r>
      <w:r w:rsidR="00BA05CE">
        <w:rPr>
          <w:sz w:val="24"/>
          <w:szCs w:val="24"/>
        </w:rPr>
        <w:t>1029</w:t>
      </w:r>
      <w:r w:rsidRPr="007B7D3A">
        <w:rPr>
          <w:sz w:val="24"/>
          <w:szCs w:val="24"/>
        </w:rPr>
        <w:t xml:space="preserve">,0 тыс. рублей. </w:t>
      </w:r>
      <w:proofErr w:type="gramStart"/>
      <w:r w:rsidRPr="007B7D3A">
        <w:rPr>
          <w:sz w:val="24"/>
          <w:szCs w:val="24"/>
        </w:rPr>
        <w:t>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7B7D3A">
        <w:rPr>
          <w:sz w:val="24"/>
          <w:szCs w:val="24"/>
        </w:rPr>
        <w:t>Тайшетское</w:t>
      </w:r>
      <w:proofErr w:type="spellEnd"/>
      <w:r w:rsidRPr="007B7D3A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7B7D3A">
        <w:rPr>
          <w:sz w:val="24"/>
          <w:szCs w:val="24"/>
        </w:rPr>
        <w:t>Тайшетского</w:t>
      </w:r>
      <w:proofErr w:type="spellEnd"/>
      <w:r w:rsidRPr="007B7D3A">
        <w:rPr>
          <w:sz w:val="24"/>
          <w:szCs w:val="24"/>
        </w:rPr>
        <w:t xml:space="preserve"> городского поселения о местном бюджете на 2018 год и плановый период 2019-2020 </w:t>
      </w:r>
      <w:proofErr w:type="spellStart"/>
      <w:r w:rsidRPr="007B7D3A">
        <w:rPr>
          <w:sz w:val="24"/>
          <w:szCs w:val="24"/>
        </w:rPr>
        <w:t>г.г</w:t>
      </w:r>
      <w:proofErr w:type="spellEnd"/>
      <w:r w:rsidRPr="007B7D3A">
        <w:rPr>
          <w:sz w:val="24"/>
          <w:szCs w:val="24"/>
        </w:rPr>
        <w:t>.. В случае отсутствия источников для увеличения бюджетных ассигнований по данной Программе</w:t>
      </w:r>
      <w:proofErr w:type="gramEnd"/>
      <w:r w:rsidRPr="007B7D3A">
        <w:rPr>
          <w:sz w:val="24"/>
          <w:szCs w:val="24"/>
        </w:rPr>
        <w:t xml:space="preserve"> </w:t>
      </w:r>
      <w:proofErr w:type="gramStart"/>
      <w:r w:rsidRPr="007B7D3A">
        <w:rPr>
          <w:sz w:val="24"/>
          <w:szCs w:val="24"/>
        </w:rPr>
        <w:t xml:space="preserve">за счет  средств бюджета </w:t>
      </w:r>
      <w:proofErr w:type="spellStart"/>
      <w:r w:rsidRPr="007B7D3A">
        <w:rPr>
          <w:sz w:val="24"/>
          <w:szCs w:val="24"/>
        </w:rPr>
        <w:t>Тайшетского</w:t>
      </w:r>
      <w:proofErr w:type="spellEnd"/>
      <w:r w:rsidRPr="007B7D3A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7B7D3A">
        <w:rPr>
          <w:sz w:val="24"/>
          <w:szCs w:val="24"/>
        </w:rPr>
        <w:t>Тайшетского</w:t>
      </w:r>
      <w:proofErr w:type="spellEnd"/>
      <w:r w:rsidRPr="007B7D3A">
        <w:rPr>
          <w:sz w:val="24"/>
          <w:szCs w:val="24"/>
        </w:rPr>
        <w:t xml:space="preserve"> муниципального образования  «</w:t>
      </w:r>
      <w:proofErr w:type="spellStart"/>
      <w:r w:rsidRPr="007B7D3A">
        <w:rPr>
          <w:sz w:val="24"/>
          <w:szCs w:val="24"/>
        </w:rPr>
        <w:t>Тайшетское</w:t>
      </w:r>
      <w:proofErr w:type="spellEnd"/>
      <w:r w:rsidRPr="007B7D3A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7B7D3A">
        <w:rPr>
          <w:sz w:val="24"/>
          <w:szCs w:val="24"/>
        </w:rPr>
        <w:t>Тайшетского</w:t>
      </w:r>
      <w:proofErr w:type="spellEnd"/>
      <w:r w:rsidRPr="007B7D3A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  утвержденных лимитов  не позднее 3-х месяцев со дня вступления в силу</w:t>
      </w:r>
      <w:proofErr w:type="gramEnd"/>
      <w:r w:rsidRPr="007B7D3A">
        <w:rPr>
          <w:sz w:val="24"/>
          <w:szCs w:val="24"/>
        </w:rPr>
        <w:t xml:space="preserve"> решения Думы </w:t>
      </w:r>
      <w:proofErr w:type="spellStart"/>
      <w:r w:rsidRPr="007B7D3A">
        <w:rPr>
          <w:sz w:val="24"/>
          <w:szCs w:val="24"/>
        </w:rPr>
        <w:t>Тайшетского</w:t>
      </w:r>
      <w:proofErr w:type="spellEnd"/>
      <w:r w:rsidRPr="007B7D3A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7B7D3A" w:rsidRDefault="007B7D3A" w:rsidP="007B7D3A">
      <w:pPr>
        <w:ind w:firstLine="540"/>
        <w:jc w:val="both"/>
        <w:rPr>
          <w:sz w:val="24"/>
          <w:szCs w:val="24"/>
        </w:rPr>
      </w:pPr>
      <w:r w:rsidRPr="007B7D3A">
        <w:rPr>
          <w:sz w:val="24"/>
          <w:szCs w:val="24"/>
        </w:rPr>
        <w:tab/>
      </w:r>
    </w:p>
    <w:p w:rsidR="00BA05CE" w:rsidRDefault="00BA05CE" w:rsidP="007C467F">
      <w:pPr>
        <w:ind w:firstLine="708"/>
        <w:jc w:val="both"/>
        <w:rPr>
          <w:sz w:val="24"/>
          <w:szCs w:val="24"/>
        </w:rPr>
      </w:pPr>
    </w:p>
    <w:p w:rsidR="00BA05CE" w:rsidRDefault="00BA05CE" w:rsidP="007C467F">
      <w:pPr>
        <w:ind w:firstLine="708"/>
        <w:jc w:val="both"/>
        <w:rPr>
          <w:sz w:val="24"/>
          <w:szCs w:val="24"/>
        </w:rPr>
      </w:pPr>
    </w:p>
    <w:p w:rsidR="007C467F" w:rsidRDefault="005F154B" w:rsidP="007C467F">
      <w:pPr>
        <w:ind w:firstLine="708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C60491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7C467F" w:rsidRDefault="007C467F" w:rsidP="007C467F">
      <w:pPr>
        <w:ind w:firstLine="708"/>
        <w:jc w:val="both"/>
        <w:rPr>
          <w:sz w:val="24"/>
          <w:szCs w:val="24"/>
        </w:rPr>
      </w:pPr>
    </w:p>
    <w:p w:rsidR="00782BB2" w:rsidRDefault="00C60491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2BB2">
        <w:rPr>
          <w:sz w:val="24"/>
          <w:szCs w:val="24"/>
        </w:rPr>
        <w:t>В результате проведенной финансово-экономической экспертизы Контрольно-счетн</w:t>
      </w:r>
      <w:r>
        <w:rPr>
          <w:sz w:val="24"/>
          <w:szCs w:val="24"/>
        </w:rPr>
        <w:t>ой</w:t>
      </w:r>
      <w:r w:rsidR="00782BB2">
        <w:rPr>
          <w:sz w:val="24"/>
          <w:szCs w:val="24"/>
        </w:rPr>
        <w:t xml:space="preserve"> палат</w:t>
      </w:r>
      <w:r>
        <w:rPr>
          <w:sz w:val="24"/>
          <w:szCs w:val="24"/>
        </w:rPr>
        <w:t>ой</w:t>
      </w:r>
      <w:r w:rsidR="00782BB2">
        <w:rPr>
          <w:sz w:val="24"/>
          <w:szCs w:val="24"/>
        </w:rPr>
        <w:t xml:space="preserve">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  </w:t>
      </w:r>
      <w:r>
        <w:rPr>
          <w:sz w:val="24"/>
          <w:szCs w:val="24"/>
        </w:rPr>
        <w:t>в</w:t>
      </w:r>
      <w:r w:rsidR="006F7EB9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="005F154B" w:rsidRPr="005F154B">
        <w:rPr>
          <w:sz w:val="24"/>
          <w:szCs w:val="24"/>
        </w:rPr>
        <w:t xml:space="preserve">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782BB2" w:rsidRPr="00782BB2">
        <w:rPr>
          <w:sz w:val="24"/>
          <w:szCs w:val="24"/>
        </w:rPr>
        <w:t>«О</w:t>
      </w:r>
      <w:r>
        <w:rPr>
          <w:sz w:val="24"/>
          <w:szCs w:val="24"/>
        </w:rPr>
        <w:t xml:space="preserve"> внесении изменений в</w:t>
      </w:r>
      <w:r w:rsidR="00782BB2" w:rsidRPr="00782BB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782BB2" w:rsidRPr="00782BB2">
        <w:rPr>
          <w:sz w:val="24"/>
          <w:szCs w:val="24"/>
        </w:rPr>
        <w:t xml:space="preserve"> </w:t>
      </w:r>
      <w:r w:rsidR="004C275A" w:rsidRPr="004C275A">
        <w:rPr>
          <w:sz w:val="24"/>
          <w:szCs w:val="24"/>
        </w:rPr>
        <w:t xml:space="preserve">«Развитие библиотечного дела на территории </w:t>
      </w:r>
      <w:proofErr w:type="spellStart"/>
      <w:r w:rsidR="004C275A" w:rsidRPr="004C275A">
        <w:rPr>
          <w:sz w:val="24"/>
          <w:szCs w:val="24"/>
        </w:rPr>
        <w:t>Тайшетского</w:t>
      </w:r>
      <w:proofErr w:type="spellEnd"/>
      <w:r w:rsidR="004C275A" w:rsidRPr="004C275A">
        <w:rPr>
          <w:sz w:val="24"/>
          <w:szCs w:val="24"/>
        </w:rPr>
        <w:t xml:space="preserve"> муниципального образования «</w:t>
      </w:r>
      <w:proofErr w:type="spellStart"/>
      <w:r w:rsidR="004C275A" w:rsidRPr="004C275A">
        <w:rPr>
          <w:sz w:val="24"/>
          <w:szCs w:val="24"/>
        </w:rPr>
        <w:t>Тайшетское</w:t>
      </w:r>
      <w:proofErr w:type="spellEnd"/>
      <w:r w:rsidR="004C275A" w:rsidRPr="004C275A">
        <w:rPr>
          <w:sz w:val="24"/>
          <w:szCs w:val="24"/>
        </w:rPr>
        <w:t xml:space="preserve"> городское поселение» на 2018-2020 годы»</w:t>
      </w:r>
      <w:r w:rsidR="004C275A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 xml:space="preserve"> </w:t>
      </w:r>
      <w:r>
        <w:rPr>
          <w:sz w:val="24"/>
          <w:szCs w:val="24"/>
        </w:rPr>
        <w:t>замечания и  нарушения не установлены</w:t>
      </w:r>
      <w:r w:rsidR="00D3612B">
        <w:rPr>
          <w:sz w:val="24"/>
          <w:szCs w:val="24"/>
        </w:rPr>
        <w:t>.</w:t>
      </w:r>
      <w:r w:rsidR="00782BB2">
        <w:rPr>
          <w:sz w:val="24"/>
          <w:szCs w:val="24"/>
        </w:rPr>
        <w:t xml:space="preserve">  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782BB2" w:rsidRDefault="00644BEE" w:rsidP="00644B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="00BF5D29">
        <w:rPr>
          <w:sz w:val="24"/>
          <w:szCs w:val="24"/>
        </w:rPr>
        <w:t xml:space="preserve"> рекомендуется у</w:t>
      </w:r>
      <w:r w:rsidR="00BF5D29" w:rsidRPr="00C02A2D">
        <w:rPr>
          <w:sz w:val="24"/>
          <w:szCs w:val="24"/>
        </w:rPr>
        <w:t>твержденную Программу</w:t>
      </w:r>
      <w:r>
        <w:rPr>
          <w:sz w:val="24"/>
          <w:szCs w:val="24"/>
        </w:rPr>
        <w:t xml:space="preserve"> с </w:t>
      </w:r>
      <w:r w:rsidRPr="00644BEE">
        <w:rPr>
          <w:sz w:val="24"/>
          <w:szCs w:val="24"/>
        </w:rPr>
        <w:t xml:space="preserve"> изменениями представить  на рассмотрение в профильный комитет Думы </w:t>
      </w:r>
      <w:proofErr w:type="spellStart"/>
      <w:r w:rsidRPr="00644BEE">
        <w:rPr>
          <w:sz w:val="24"/>
          <w:szCs w:val="24"/>
        </w:rPr>
        <w:t>Тайшетского</w:t>
      </w:r>
      <w:proofErr w:type="spellEnd"/>
      <w:r w:rsidRPr="00644BEE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644BEE">
        <w:rPr>
          <w:sz w:val="24"/>
          <w:szCs w:val="24"/>
        </w:rPr>
        <w:t>Тайшетского</w:t>
      </w:r>
      <w:proofErr w:type="spellEnd"/>
      <w:r w:rsidRPr="00644BEE"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2018 год  в связи с тем, что  для реализации настоящей Программы необходимы дополнительные  средства из местного бюджета  в размере </w:t>
      </w:r>
      <w:r w:rsidR="00BA05CE">
        <w:rPr>
          <w:sz w:val="24"/>
          <w:szCs w:val="24"/>
        </w:rPr>
        <w:t>1029</w:t>
      </w:r>
      <w:r>
        <w:rPr>
          <w:sz w:val="24"/>
          <w:szCs w:val="24"/>
        </w:rPr>
        <w:t>,0</w:t>
      </w:r>
      <w:r w:rsidRPr="00644BEE">
        <w:rPr>
          <w:sz w:val="24"/>
          <w:szCs w:val="24"/>
        </w:rPr>
        <w:t xml:space="preserve"> тыс. рублей.</w:t>
      </w:r>
      <w:proofErr w:type="gramEnd"/>
    </w:p>
    <w:p w:rsidR="00BF5D29" w:rsidRDefault="00BF5D29" w:rsidP="000E3C03">
      <w:pPr>
        <w:jc w:val="both"/>
        <w:rPr>
          <w:sz w:val="24"/>
          <w:szCs w:val="24"/>
        </w:rPr>
      </w:pPr>
    </w:p>
    <w:p w:rsidR="00644BEE" w:rsidRDefault="00644BEE" w:rsidP="000E3C03">
      <w:pPr>
        <w:jc w:val="both"/>
        <w:rPr>
          <w:sz w:val="24"/>
          <w:szCs w:val="24"/>
        </w:rPr>
      </w:pPr>
    </w:p>
    <w:p w:rsidR="00EC7972" w:rsidRDefault="00EC7972" w:rsidP="000E3C03">
      <w:pPr>
        <w:jc w:val="both"/>
        <w:rPr>
          <w:sz w:val="24"/>
          <w:szCs w:val="24"/>
        </w:rPr>
      </w:pPr>
    </w:p>
    <w:p w:rsidR="00EC7972" w:rsidRDefault="00EC797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638F"/>
    <w:multiLevelType w:val="hybridMultilevel"/>
    <w:tmpl w:val="49B63E4C"/>
    <w:lvl w:ilvl="0" w:tplc="FC3A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673C"/>
    <w:rsid w:val="00053F26"/>
    <w:rsid w:val="0007285A"/>
    <w:rsid w:val="000815B3"/>
    <w:rsid w:val="00084803"/>
    <w:rsid w:val="000A73F3"/>
    <w:rsid w:val="000C65A9"/>
    <w:rsid w:val="000D498A"/>
    <w:rsid w:val="000E3C03"/>
    <w:rsid w:val="000E4819"/>
    <w:rsid w:val="00107E45"/>
    <w:rsid w:val="001203BB"/>
    <w:rsid w:val="001372DA"/>
    <w:rsid w:val="00143F5C"/>
    <w:rsid w:val="00147D0D"/>
    <w:rsid w:val="00151396"/>
    <w:rsid w:val="00162CB1"/>
    <w:rsid w:val="001759FC"/>
    <w:rsid w:val="001801A7"/>
    <w:rsid w:val="001A0564"/>
    <w:rsid w:val="001D24E5"/>
    <w:rsid w:val="001E79DF"/>
    <w:rsid w:val="00201C7C"/>
    <w:rsid w:val="002304A0"/>
    <w:rsid w:val="00244C38"/>
    <w:rsid w:val="0027405F"/>
    <w:rsid w:val="002839AD"/>
    <w:rsid w:val="002A2536"/>
    <w:rsid w:val="002A2E18"/>
    <w:rsid w:val="003051F8"/>
    <w:rsid w:val="00321931"/>
    <w:rsid w:val="003340F0"/>
    <w:rsid w:val="003567C6"/>
    <w:rsid w:val="0036204C"/>
    <w:rsid w:val="0036210F"/>
    <w:rsid w:val="0038053B"/>
    <w:rsid w:val="00382919"/>
    <w:rsid w:val="003935F9"/>
    <w:rsid w:val="003B385E"/>
    <w:rsid w:val="003D0706"/>
    <w:rsid w:val="003D78F0"/>
    <w:rsid w:val="004105ED"/>
    <w:rsid w:val="00424936"/>
    <w:rsid w:val="00425966"/>
    <w:rsid w:val="00454467"/>
    <w:rsid w:val="00466441"/>
    <w:rsid w:val="00476AB0"/>
    <w:rsid w:val="00493C04"/>
    <w:rsid w:val="004A0C3C"/>
    <w:rsid w:val="004A2C8F"/>
    <w:rsid w:val="004B1D1C"/>
    <w:rsid w:val="004C275A"/>
    <w:rsid w:val="004C405B"/>
    <w:rsid w:val="004D2C57"/>
    <w:rsid w:val="004E5C4F"/>
    <w:rsid w:val="0050687B"/>
    <w:rsid w:val="00510327"/>
    <w:rsid w:val="00545309"/>
    <w:rsid w:val="005655D2"/>
    <w:rsid w:val="00580796"/>
    <w:rsid w:val="00581C05"/>
    <w:rsid w:val="005869E4"/>
    <w:rsid w:val="00596F96"/>
    <w:rsid w:val="005A7AB6"/>
    <w:rsid w:val="005C32D8"/>
    <w:rsid w:val="005C6629"/>
    <w:rsid w:val="005C69B4"/>
    <w:rsid w:val="005E5BDE"/>
    <w:rsid w:val="005F154B"/>
    <w:rsid w:val="00632F39"/>
    <w:rsid w:val="00644BEE"/>
    <w:rsid w:val="00647FC5"/>
    <w:rsid w:val="00655E6F"/>
    <w:rsid w:val="00691CBD"/>
    <w:rsid w:val="00693F95"/>
    <w:rsid w:val="006A235C"/>
    <w:rsid w:val="006C2A63"/>
    <w:rsid w:val="006E1B6E"/>
    <w:rsid w:val="006F7EB9"/>
    <w:rsid w:val="00704462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209C"/>
    <w:rsid w:val="007A467C"/>
    <w:rsid w:val="007B7D3A"/>
    <w:rsid w:val="007C467F"/>
    <w:rsid w:val="007E4789"/>
    <w:rsid w:val="0082060B"/>
    <w:rsid w:val="00833919"/>
    <w:rsid w:val="00846495"/>
    <w:rsid w:val="00861F74"/>
    <w:rsid w:val="008A7B71"/>
    <w:rsid w:val="008B6571"/>
    <w:rsid w:val="008C1958"/>
    <w:rsid w:val="008F730E"/>
    <w:rsid w:val="00911DF2"/>
    <w:rsid w:val="00945EFA"/>
    <w:rsid w:val="009669B9"/>
    <w:rsid w:val="009679E6"/>
    <w:rsid w:val="00982F1A"/>
    <w:rsid w:val="009956C7"/>
    <w:rsid w:val="00996D5B"/>
    <w:rsid w:val="009C48AF"/>
    <w:rsid w:val="009F5D4E"/>
    <w:rsid w:val="00A02F99"/>
    <w:rsid w:val="00A1260A"/>
    <w:rsid w:val="00A16E6C"/>
    <w:rsid w:val="00A2087E"/>
    <w:rsid w:val="00A313C1"/>
    <w:rsid w:val="00A41C83"/>
    <w:rsid w:val="00A75166"/>
    <w:rsid w:val="00AA15A6"/>
    <w:rsid w:val="00AA5F76"/>
    <w:rsid w:val="00AC2BD4"/>
    <w:rsid w:val="00AD1E2E"/>
    <w:rsid w:val="00AF193F"/>
    <w:rsid w:val="00AF21C3"/>
    <w:rsid w:val="00B01961"/>
    <w:rsid w:val="00B35C30"/>
    <w:rsid w:val="00B36947"/>
    <w:rsid w:val="00B52AC3"/>
    <w:rsid w:val="00B60DDE"/>
    <w:rsid w:val="00B62127"/>
    <w:rsid w:val="00B63318"/>
    <w:rsid w:val="00B649CE"/>
    <w:rsid w:val="00B863BE"/>
    <w:rsid w:val="00B966C2"/>
    <w:rsid w:val="00BA05CE"/>
    <w:rsid w:val="00BA23B1"/>
    <w:rsid w:val="00BB2799"/>
    <w:rsid w:val="00BC643B"/>
    <w:rsid w:val="00BD78BE"/>
    <w:rsid w:val="00BF514C"/>
    <w:rsid w:val="00BF5D29"/>
    <w:rsid w:val="00C02A2D"/>
    <w:rsid w:val="00C41636"/>
    <w:rsid w:val="00C42006"/>
    <w:rsid w:val="00C459E0"/>
    <w:rsid w:val="00C60491"/>
    <w:rsid w:val="00C71090"/>
    <w:rsid w:val="00C71AD1"/>
    <w:rsid w:val="00C73054"/>
    <w:rsid w:val="00C94D94"/>
    <w:rsid w:val="00C95EDE"/>
    <w:rsid w:val="00CA6E4A"/>
    <w:rsid w:val="00CC4E06"/>
    <w:rsid w:val="00CC715E"/>
    <w:rsid w:val="00CD555D"/>
    <w:rsid w:val="00CF6F35"/>
    <w:rsid w:val="00D10172"/>
    <w:rsid w:val="00D21250"/>
    <w:rsid w:val="00D266C2"/>
    <w:rsid w:val="00D3364B"/>
    <w:rsid w:val="00D3612B"/>
    <w:rsid w:val="00D459B6"/>
    <w:rsid w:val="00D45A03"/>
    <w:rsid w:val="00D46FD5"/>
    <w:rsid w:val="00D57786"/>
    <w:rsid w:val="00D81542"/>
    <w:rsid w:val="00E03AA4"/>
    <w:rsid w:val="00E378D5"/>
    <w:rsid w:val="00E61028"/>
    <w:rsid w:val="00EA2E0B"/>
    <w:rsid w:val="00EA35B5"/>
    <w:rsid w:val="00EA5A53"/>
    <w:rsid w:val="00EC7972"/>
    <w:rsid w:val="00ED2C32"/>
    <w:rsid w:val="00F1533A"/>
    <w:rsid w:val="00F41A52"/>
    <w:rsid w:val="00F44A97"/>
    <w:rsid w:val="00F71FE5"/>
    <w:rsid w:val="00F86332"/>
    <w:rsid w:val="00F95F0E"/>
    <w:rsid w:val="00FA0262"/>
    <w:rsid w:val="00FA273C"/>
    <w:rsid w:val="00FB6814"/>
    <w:rsid w:val="00FD34C0"/>
    <w:rsid w:val="00FE12C2"/>
    <w:rsid w:val="00FF139A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56D5-FAF9-4816-9E7C-A40DDFED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113</cp:revision>
  <cp:lastPrinted>2018-06-19T06:39:00Z</cp:lastPrinted>
  <dcterms:created xsi:type="dcterms:W3CDTF">2015-09-15T23:49:00Z</dcterms:created>
  <dcterms:modified xsi:type="dcterms:W3CDTF">2018-06-19T06:51:00Z</dcterms:modified>
</cp:coreProperties>
</file>