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C15AA1" w:rsidP="00EB4025">
      <w:pPr>
        <w:rPr>
          <w:sz w:val="24"/>
          <w:szCs w:val="24"/>
        </w:rPr>
      </w:pPr>
      <w:r>
        <w:rPr>
          <w:sz w:val="24"/>
          <w:szCs w:val="24"/>
        </w:rPr>
        <w:t>22 июня</w:t>
      </w:r>
      <w:r w:rsidR="00EB4025" w:rsidRPr="00FC56AC">
        <w:rPr>
          <w:sz w:val="24"/>
          <w:szCs w:val="24"/>
        </w:rPr>
        <w:t xml:space="preserve">  201</w:t>
      </w:r>
      <w:r w:rsidR="001C5414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C15AA1">
        <w:rPr>
          <w:b/>
          <w:sz w:val="24"/>
          <w:szCs w:val="24"/>
        </w:rPr>
        <w:t>27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C5414">
        <w:rPr>
          <w:sz w:val="24"/>
          <w:szCs w:val="24"/>
        </w:rPr>
        <w:t>30</w:t>
      </w:r>
      <w:r w:rsidRPr="00FC56AC">
        <w:rPr>
          <w:sz w:val="24"/>
          <w:szCs w:val="24"/>
        </w:rPr>
        <w:t>.11.201</w:t>
      </w:r>
      <w:r w:rsidR="001C5414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1C5414">
        <w:rPr>
          <w:sz w:val="24"/>
          <w:szCs w:val="24"/>
        </w:rPr>
        <w:t>15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1C541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</w:t>
      </w:r>
      <w:r w:rsidR="001C5414">
        <w:rPr>
          <w:sz w:val="24"/>
          <w:szCs w:val="24"/>
        </w:rPr>
        <w:t>9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147C85">
        <w:rPr>
          <w:bCs/>
          <w:sz w:val="24"/>
          <w:szCs w:val="24"/>
        </w:rPr>
        <w:t>8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</w:t>
      </w:r>
      <w:r w:rsidR="00147C85">
        <w:rPr>
          <w:bCs/>
          <w:sz w:val="24"/>
          <w:szCs w:val="24"/>
        </w:rPr>
        <w:t>9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18</w:t>
      </w:r>
      <w:r w:rsidRPr="00FC56AC">
        <w:rPr>
          <w:sz w:val="24"/>
          <w:szCs w:val="24"/>
        </w:rPr>
        <w:t>.12.201</w:t>
      </w:r>
      <w:r w:rsidR="00147C8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</w:t>
      </w:r>
      <w:r w:rsidR="00147C85">
        <w:rPr>
          <w:sz w:val="24"/>
          <w:szCs w:val="24"/>
        </w:rPr>
        <w:t>98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</w:t>
      </w:r>
      <w:r w:rsidR="00147C85">
        <w:rPr>
          <w:sz w:val="24"/>
          <w:szCs w:val="24"/>
        </w:rPr>
        <w:t xml:space="preserve">овый период 2019 и 2020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15AA1">
        <w:rPr>
          <w:sz w:val="24"/>
          <w:szCs w:val="24"/>
        </w:rPr>
        <w:t>26</w:t>
      </w:r>
      <w:r w:rsidR="003B5CE7">
        <w:rPr>
          <w:sz w:val="24"/>
          <w:szCs w:val="24"/>
        </w:rPr>
        <w:t>.</w:t>
      </w:r>
      <w:r w:rsidR="004E0344">
        <w:rPr>
          <w:sz w:val="24"/>
          <w:szCs w:val="24"/>
        </w:rPr>
        <w:t>0</w:t>
      </w:r>
      <w:r w:rsidR="00C15AA1">
        <w:rPr>
          <w:sz w:val="24"/>
          <w:szCs w:val="24"/>
        </w:rPr>
        <w:t>4</w:t>
      </w:r>
      <w:r w:rsidRPr="00FC56AC">
        <w:rPr>
          <w:sz w:val="24"/>
          <w:szCs w:val="24"/>
        </w:rPr>
        <w:t>.201</w:t>
      </w:r>
      <w:r w:rsidR="004E034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15AA1">
        <w:rPr>
          <w:sz w:val="24"/>
          <w:szCs w:val="24"/>
        </w:rPr>
        <w:t>50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>«</w:t>
      </w:r>
      <w:r w:rsidR="004E0344">
        <w:rPr>
          <w:sz w:val="24"/>
          <w:szCs w:val="24"/>
        </w:rPr>
        <w:t xml:space="preserve">О внесении изменений в решение Думы </w:t>
      </w:r>
      <w:proofErr w:type="spellStart"/>
      <w:r w:rsidR="004E0344">
        <w:rPr>
          <w:sz w:val="24"/>
          <w:szCs w:val="24"/>
        </w:rPr>
        <w:t>Тайшетского</w:t>
      </w:r>
      <w:proofErr w:type="spellEnd"/>
      <w:r w:rsidR="004E0344">
        <w:rPr>
          <w:sz w:val="24"/>
          <w:szCs w:val="24"/>
        </w:rPr>
        <w:t xml:space="preserve"> городского поселения от 30.11.2017 г. №15 «</w:t>
      </w:r>
      <w:r w:rsidR="00AE27F7" w:rsidRPr="00FC56AC">
        <w:rPr>
          <w:sz w:val="24"/>
          <w:szCs w:val="24"/>
        </w:rPr>
        <w:t xml:space="preserve">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147C85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</w:t>
      </w:r>
      <w:r w:rsidR="00147C85">
        <w:rPr>
          <w:sz w:val="24"/>
          <w:szCs w:val="24"/>
        </w:rPr>
        <w:t>9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</w:t>
      </w:r>
      <w:r w:rsidR="00147C85" w:rsidRPr="00147C85">
        <w:rPr>
          <w:sz w:val="24"/>
          <w:szCs w:val="24"/>
        </w:rPr>
        <w:lastRenderedPageBreak/>
        <w:t xml:space="preserve">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C57D83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147C85">
        <w:rPr>
          <w:sz w:val="24"/>
          <w:szCs w:val="24"/>
        </w:rPr>
        <w:t>11,  14</w:t>
      </w:r>
      <w:r w:rsidR="00C15AA1">
        <w:rPr>
          <w:sz w:val="24"/>
          <w:szCs w:val="24"/>
        </w:rPr>
        <w:t>, 16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C15AA1">
        <w:rPr>
          <w:sz w:val="24"/>
          <w:szCs w:val="24"/>
        </w:rPr>
        <w:t>15 июня</w:t>
      </w:r>
      <w:r w:rsidRPr="00FC56AC">
        <w:rPr>
          <w:sz w:val="24"/>
          <w:szCs w:val="24"/>
        </w:rPr>
        <w:t xml:space="preserve">  201</w:t>
      </w:r>
      <w:r w:rsidR="00147C85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147C85">
        <w:rPr>
          <w:sz w:val="24"/>
          <w:szCs w:val="24"/>
        </w:rPr>
        <w:t>8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9846F8">
        <w:rPr>
          <w:sz w:val="24"/>
          <w:szCs w:val="24"/>
        </w:rPr>
        <w:t xml:space="preserve">доходов и </w:t>
      </w:r>
      <w:r w:rsidRPr="00FC56AC">
        <w:rPr>
          <w:sz w:val="24"/>
          <w:szCs w:val="24"/>
        </w:rPr>
        <w:t xml:space="preserve"> расходов.  </w:t>
      </w:r>
      <w:r w:rsidR="008C4EB8" w:rsidRPr="008C4EB8">
        <w:rPr>
          <w:sz w:val="24"/>
          <w:szCs w:val="24"/>
        </w:rPr>
        <w:t>В плановом периоде 201</w:t>
      </w:r>
      <w:r w:rsidR="00544127">
        <w:rPr>
          <w:sz w:val="24"/>
          <w:szCs w:val="24"/>
        </w:rPr>
        <w:t>9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</w:t>
      </w:r>
      <w:r w:rsidR="00544127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721C13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BA37E1">
        <w:rPr>
          <w:sz w:val="24"/>
          <w:szCs w:val="24"/>
        </w:rPr>
        <w:t>212049,0</w:t>
      </w:r>
      <w:r w:rsidR="009846F8">
        <w:rPr>
          <w:sz w:val="24"/>
          <w:szCs w:val="24"/>
        </w:rPr>
        <w:t xml:space="preserve"> тыс. рублей, что выше ранее утвержденного показателя на  </w:t>
      </w:r>
      <w:r w:rsidR="00BA37E1">
        <w:rPr>
          <w:sz w:val="24"/>
          <w:szCs w:val="24"/>
        </w:rPr>
        <w:t>23958,7</w:t>
      </w:r>
      <w:r w:rsidRPr="00FC56AC">
        <w:rPr>
          <w:sz w:val="24"/>
          <w:szCs w:val="24"/>
        </w:rPr>
        <w:t xml:space="preserve"> тыс. рублей</w:t>
      </w:r>
      <w:r w:rsidR="00BA37E1">
        <w:rPr>
          <w:sz w:val="24"/>
          <w:szCs w:val="24"/>
        </w:rPr>
        <w:t xml:space="preserve"> или 12,7%</w:t>
      </w:r>
      <w:r w:rsidR="00721C13">
        <w:rPr>
          <w:sz w:val="24"/>
          <w:szCs w:val="24"/>
        </w:rPr>
        <w:t>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BA37E1">
        <w:rPr>
          <w:sz w:val="24"/>
          <w:szCs w:val="24"/>
        </w:rPr>
        <w:t>227995,0</w:t>
      </w:r>
      <w:r w:rsidRPr="00FC56AC">
        <w:rPr>
          <w:sz w:val="24"/>
          <w:szCs w:val="24"/>
        </w:rPr>
        <w:t xml:space="preserve"> тыс. рублей,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BA37E1">
        <w:rPr>
          <w:sz w:val="24"/>
          <w:szCs w:val="24"/>
        </w:rPr>
        <w:t>26366,9</w:t>
      </w:r>
      <w:r w:rsidRPr="00FC56AC">
        <w:rPr>
          <w:sz w:val="24"/>
          <w:szCs w:val="24"/>
        </w:rPr>
        <w:t xml:space="preserve"> тыс. рублей</w:t>
      </w:r>
      <w:r w:rsidR="00BA37E1">
        <w:rPr>
          <w:sz w:val="24"/>
          <w:szCs w:val="24"/>
        </w:rPr>
        <w:t xml:space="preserve"> или 13,1%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02231B">
        <w:rPr>
          <w:sz w:val="24"/>
          <w:szCs w:val="24"/>
        </w:rPr>
        <w:t>15946,0</w:t>
      </w:r>
      <w:r w:rsidRPr="00FC56AC">
        <w:rPr>
          <w:sz w:val="24"/>
          <w:szCs w:val="24"/>
        </w:rPr>
        <w:t xml:space="preserve"> тыс. руб.,  что составит </w:t>
      </w:r>
      <w:r w:rsidR="0002231B">
        <w:rPr>
          <w:sz w:val="24"/>
          <w:szCs w:val="24"/>
        </w:rPr>
        <w:t>12,5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721C13">
        <w:rPr>
          <w:sz w:val="24"/>
          <w:szCs w:val="24"/>
        </w:rPr>
        <w:t>8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721C13">
        <w:rPr>
          <w:sz w:val="24"/>
          <w:szCs w:val="24"/>
        </w:rPr>
        <w:t>21576,6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D61C8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9846F8">
              <w:rPr>
                <w:rFonts w:eastAsia="Times New Roman"/>
                <w:sz w:val="18"/>
                <w:szCs w:val="18"/>
              </w:rPr>
              <w:t>2</w:t>
            </w:r>
            <w:r w:rsidR="00D61C81">
              <w:rPr>
                <w:rFonts w:eastAsia="Times New Roman"/>
                <w:sz w:val="18"/>
                <w:szCs w:val="18"/>
              </w:rPr>
              <w:t>6</w:t>
            </w:r>
            <w:r w:rsidRPr="00485AB6">
              <w:rPr>
                <w:rFonts w:eastAsia="Times New Roman"/>
                <w:sz w:val="18"/>
                <w:szCs w:val="18"/>
              </w:rPr>
              <w:t>.</w:t>
            </w:r>
            <w:r w:rsidR="009846F8">
              <w:rPr>
                <w:rFonts w:eastAsia="Times New Roman"/>
                <w:sz w:val="18"/>
                <w:szCs w:val="18"/>
              </w:rPr>
              <w:t>0</w:t>
            </w:r>
            <w:r w:rsidR="00D61C81">
              <w:rPr>
                <w:rFonts w:eastAsia="Times New Roman"/>
                <w:sz w:val="18"/>
                <w:szCs w:val="18"/>
              </w:rPr>
              <w:t>4</w:t>
            </w:r>
            <w:r w:rsidRPr="00485AB6">
              <w:rPr>
                <w:rFonts w:eastAsia="Times New Roman"/>
                <w:sz w:val="18"/>
                <w:szCs w:val="18"/>
              </w:rPr>
              <w:t>.201</w:t>
            </w:r>
            <w:r w:rsidR="009846F8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</w:t>
            </w:r>
            <w:r w:rsidR="00D61C81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D61C8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D61C81">
              <w:rPr>
                <w:rFonts w:eastAsia="Times New Roman"/>
                <w:sz w:val="18"/>
                <w:szCs w:val="18"/>
              </w:rPr>
              <w:t>июня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61C81" w:rsidRPr="00485AB6" w:rsidTr="009846F8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1" w:rsidRPr="00485AB6" w:rsidRDefault="00D61C8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77064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188090,3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212049,0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23958,7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112,7</w:t>
            </w:r>
          </w:p>
        </w:tc>
      </w:tr>
      <w:tr w:rsidR="00D61C81" w:rsidRPr="00485AB6" w:rsidTr="009846F8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1" w:rsidRPr="00485AB6" w:rsidRDefault="00D61C8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77064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201628,1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227995,0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26366,9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113,1</w:t>
            </w:r>
          </w:p>
        </w:tc>
      </w:tr>
      <w:tr w:rsidR="00D61C81" w:rsidRPr="00485AB6" w:rsidTr="009846F8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81" w:rsidRPr="00485AB6" w:rsidRDefault="00D61C81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77064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-13537,8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-15946,0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-2408,2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81" w:rsidRPr="00485AB6" w:rsidRDefault="00D61C81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117,8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C57D83" w:rsidRDefault="00C57D83" w:rsidP="00C57D83">
      <w:pPr>
        <w:ind w:firstLine="708"/>
        <w:jc w:val="both"/>
        <w:rPr>
          <w:sz w:val="24"/>
          <w:szCs w:val="24"/>
        </w:rPr>
      </w:pPr>
      <w:proofErr w:type="gramStart"/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>
        <w:rPr>
          <w:sz w:val="24"/>
          <w:szCs w:val="24"/>
        </w:rPr>
        <w:t xml:space="preserve"> </w:t>
      </w:r>
      <w:r w:rsidR="00C423C2">
        <w:rPr>
          <w:sz w:val="24"/>
          <w:szCs w:val="24"/>
        </w:rPr>
        <w:t xml:space="preserve">по безвозмездным поступлениям из федерального и областного бюджетов. </w:t>
      </w:r>
      <w:proofErr w:type="gramEnd"/>
    </w:p>
    <w:p w:rsidR="00C423C2" w:rsidRDefault="00C423C2" w:rsidP="00C57D83">
      <w:pPr>
        <w:ind w:firstLine="708"/>
        <w:jc w:val="both"/>
        <w:rPr>
          <w:sz w:val="24"/>
          <w:szCs w:val="24"/>
        </w:rPr>
      </w:pPr>
    </w:p>
    <w:p w:rsidR="00FB76F2" w:rsidRDefault="00C57D83" w:rsidP="00C57D83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C423C2">
        <w:rPr>
          <w:sz w:val="24"/>
          <w:szCs w:val="24"/>
        </w:rPr>
        <w:t xml:space="preserve">остаются на прежнем уровне  в сумме </w:t>
      </w:r>
      <w:r w:rsidR="00E32C57">
        <w:rPr>
          <w:sz w:val="24"/>
          <w:szCs w:val="24"/>
        </w:rPr>
        <w:t>127325,1</w:t>
      </w:r>
      <w:r w:rsidRPr="008C0217">
        <w:rPr>
          <w:sz w:val="24"/>
          <w:szCs w:val="24"/>
        </w:rPr>
        <w:t xml:space="preserve"> тыс. рублей:</w:t>
      </w:r>
    </w:p>
    <w:p w:rsidR="00C57D83" w:rsidRDefault="00FB76F2" w:rsidP="00FB76F2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FB76F2" w:rsidRPr="00FB76F2" w:rsidRDefault="00FB76F2" w:rsidP="00FB76F2">
      <w:pPr>
        <w:tabs>
          <w:tab w:val="left" w:pos="3360"/>
        </w:tabs>
        <w:rPr>
          <w:sz w:val="24"/>
          <w:szCs w:val="24"/>
        </w:rPr>
      </w:pPr>
    </w:p>
    <w:p w:rsidR="00C57D83" w:rsidRPr="00E32C57" w:rsidRDefault="00C57D83" w:rsidP="00C57D83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 w:rsidR="00E32C57" w:rsidRPr="00E32C57">
        <w:rPr>
          <w:sz w:val="24"/>
          <w:szCs w:val="24"/>
        </w:rPr>
        <w:t xml:space="preserve">не </w:t>
      </w:r>
      <w:r w:rsidRPr="00E32C57">
        <w:rPr>
          <w:sz w:val="24"/>
          <w:szCs w:val="24"/>
        </w:rPr>
        <w:t xml:space="preserve">увеличиваются   и </w:t>
      </w:r>
      <w:r w:rsidR="00E32C57" w:rsidRPr="00E32C57">
        <w:rPr>
          <w:sz w:val="24"/>
          <w:szCs w:val="24"/>
        </w:rPr>
        <w:t>останутся</w:t>
      </w:r>
      <w:r w:rsidRPr="00E32C57">
        <w:rPr>
          <w:sz w:val="24"/>
          <w:szCs w:val="24"/>
        </w:rPr>
        <w:t xml:space="preserve">  </w:t>
      </w:r>
      <w:r w:rsidR="00E32C57" w:rsidRPr="00E32C57">
        <w:rPr>
          <w:sz w:val="24"/>
          <w:szCs w:val="24"/>
        </w:rPr>
        <w:t>117687,9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– </w:t>
      </w:r>
      <w:r w:rsidR="00E32C57" w:rsidRPr="00E32C57">
        <w:rPr>
          <w:sz w:val="24"/>
          <w:szCs w:val="24"/>
        </w:rPr>
        <w:t>63950,5</w:t>
      </w:r>
      <w:r w:rsidRPr="00E32C57">
        <w:rPr>
          <w:sz w:val="24"/>
          <w:szCs w:val="24"/>
        </w:rPr>
        <w:t xml:space="preserve"> тыс. рублей, налог</w:t>
      </w:r>
      <w:r w:rsidR="00E32C57" w:rsidRPr="00E32C57">
        <w:rPr>
          <w:sz w:val="24"/>
          <w:szCs w:val="24"/>
        </w:rPr>
        <w:t>и</w:t>
      </w:r>
      <w:r w:rsidRPr="00E32C57">
        <w:rPr>
          <w:sz w:val="24"/>
          <w:szCs w:val="24"/>
        </w:rPr>
        <w:t xml:space="preserve"> на имущество </w:t>
      </w:r>
      <w:r w:rsidR="00E32C57" w:rsidRPr="00E32C57">
        <w:rPr>
          <w:sz w:val="24"/>
          <w:szCs w:val="24"/>
        </w:rPr>
        <w:t>(имущество и земельный) 43010,0</w:t>
      </w:r>
      <w:r w:rsidRPr="00E32C57">
        <w:rPr>
          <w:sz w:val="24"/>
          <w:szCs w:val="24"/>
        </w:rPr>
        <w:t xml:space="preserve"> тыс. рублей, акцизы – </w:t>
      </w:r>
      <w:r w:rsidR="00E32C57" w:rsidRPr="00E32C57">
        <w:rPr>
          <w:sz w:val="24"/>
          <w:szCs w:val="24"/>
        </w:rPr>
        <w:t>10347, 4</w:t>
      </w:r>
      <w:r w:rsidRPr="00E32C57">
        <w:rPr>
          <w:sz w:val="24"/>
          <w:szCs w:val="24"/>
        </w:rPr>
        <w:t xml:space="preserve"> тыс. рублей, налог на совокупный доход – </w:t>
      </w:r>
      <w:r w:rsidR="00E32C57">
        <w:rPr>
          <w:sz w:val="24"/>
          <w:szCs w:val="24"/>
        </w:rPr>
        <w:t>380,0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7B43EC">
        <w:rPr>
          <w:sz w:val="24"/>
          <w:szCs w:val="24"/>
        </w:rPr>
        <w:t xml:space="preserve"> на  201</w:t>
      </w:r>
      <w:r w:rsidR="00502390">
        <w:rPr>
          <w:sz w:val="24"/>
          <w:szCs w:val="24"/>
        </w:rPr>
        <w:t>8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502390">
        <w:rPr>
          <w:sz w:val="24"/>
          <w:szCs w:val="24"/>
        </w:rPr>
        <w:t>8678,2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 xml:space="preserve">. </w:t>
      </w:r>
    </w:p>
    <w:p w:rsidR="00C57D83" w:rsidRPr="007B43EC" w:rsidRDefault="00C57D83" w:rsidP="00C57D83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составят </w:t>
      </w:r>
      <w:r w:rsidR="00502390">
        <w:rPr>
          <w:sz w:val="24"/>
          <w:szCs w:val="24"/>
        </w:rPr>
        <w:t>312,7</w:t>
      </w:r>
      <w:r w:rsidRPr="007B43EC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составят </w:t>
      </w:r>
      <w:r>
        <w:rPr>
          <w:sz w:val="24"/>
          <w:szCs w:val="24"/>
        </w:rPr>
        <w:t>50</w:t>
      </w:r>
      <w:r w:rsidR="00663C1C">
        <w:rPr>
          <w:sz w:val="24"/>
          <w:szCs w:val="24"/>
        </w:rPr>
        <w:t>,0</w:t>
      </w:r>
      <w:r w:rsidRPr="008C0217"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</w:t>
      </w:r>
      <w:r w:rsidR="00C423C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63C1C">
        <w:rPr>
          <w:sz w:val="24"/>
          <w:szCs w:val="24"/>
        </w:rPr>
        <w:t>196,3</w:t>
      </w:r>
      <w:r>
        <w:rPr>
          <w:sz w:val="24"/>
          <w:szCs w:val="24"/>
        </w:rPr>
        <w:t xml:space="preserve"> тыс. рублей.</w:t>
      </w:r>
    </w:p>
    <w:p w:rsidR="00C57D83" w:rsidRDefault="00C57D83" w:rsidP="00C57D83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Pr="008C0217">
        <w:rPr>
          <w:sz w:val="24"/>
          <w:szCs w:val="24"/>
        </w:rPr>
        <w:t xml:space="preserve"> </w:t>
      </w:r>
      <w:r w:rsidR="00663C1C">
        <w:rPr>
          <w:sz w:val="24"/>
          <w:szCs w:val="24"/>
        </w:rPr>
        <w:t>4</w:t>
      </w:r>
      <w:r w:rsidRPr="008C0217">
        <w:rPr>
          <w:sz w:val="24"/>
          <w:szCs w:val="24"/>
        </w:rPr>
        <w:t>00,0 тыс. рублей.</w:t>
      </w:r>
    </w:p>
    <w:p w:rsidR="00AE7234" w:rsidRPr="00AE7234" w:rsidRDefault="00AE7234" w:rsidP="00AE7234">
      <w:pPr>
        <w:jc w:val="both"/>
        <w:rPr>
          <w:sz w:val="24"/>
          <w:szCs w:val="24"/>
        </w:rPr>
      </w:pPr>
    </w:p>
    <w:p w:rsidR="00C57D83" w:rsidRPr="00B611DB" w:rsidRDefault="00C57D83" w:rsidP="00C57D83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663C1C">
        <w:rPr>
          <w:sz w:val="24"/>
          <w:szCs w:val="24"/>
        </w:rPr>
        <w:t>увеличены</w:t>
      </w:r>
      <w:r>
        <w:rPr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на </w:t>
      </w:r>
      <w:r w:rsidR="00C423C2">
        <w:rPr>
          <w:sz w:val="24"/>
          <w:szCs w:val="24"/>
        </w:rPr>
        <w:t>23958,7</w:t>
      </w:r>
      <w:r w:rsidRPr="00B611DB">
        <w:rPr>
          <w:sz w:val="24"/>
          <w:szCs w:val="24"/>
        </w:rPr>
        <w:t xml:space="preserve"> тыс. рублей   </w:t>
      </w:r>
      <w:r w:rsidRPr="00B611DB">
        <w:rPr>
          <w:bCs/>
          <w:sz w:val="24"/>
          <w:szCs w:val="24"/>
        </w:rPr>
        <w:t xml:space="preserve">и составят </w:t>
      </w:r>
      <w:r w:rsidR="00C423C2">
        <w:rPr>
          <w:bCs/>
          <w:sz w:val="24"/>
          <w:szCs w:val="24"/>
        </w:rPr>
        <w:t>84723,9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AE7234" w:rsidRPr="00B611DB" w:rsidRDefault="00AE7234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субвенция  областного бюджета на исполнение </w:t>
      </w:r>
      <w:proofErr w:type="spellStart"/>
      <w:r>
        <w:rPr>
          <w:bCs/>
          <w:sz w:val="24"/>
          <w:szCs w:val="24"/>
        </w:rPr>
        <w:t>гос</w:t>
      </w:r>
      <w:proofErr w:type="gramStart"/>
      <w:r>
        <w:rPr>
          <w:bCs/>
          <w:sz w:val="24"/>
          <w:szCs w:val="24"/>
        </w:rPr>
        <w:t>.п</w:t>
      </w:r>
      <w:proofErr w:type="gramEnd"/>
      <w:r>
        <w:rPr>
          <w:bCs/>
          <w:sz w:val="24"/>
          <w:szCs w:val="24"/>
        </w:rPr>
        <w:t>олномочий</w:t>
      </w:r>
      <w:proofErr w:type="spellEnd"/>
      <w:r>
        <w:rPr>
          <w:bCs/>
          <w:sz w:val="24"/>
          <w:szCs w:val="24"/>
        </w:rPr>
        <w:t xml:space="preserve"> коммунального комплекса – 7,9 тыс. рублей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субсидии </w:t>
      </w:r>
      <w:r w:rsidR="00663C1C">
        <w:rPr>
          <w:bCs/>
          <w:sz w:val="24"/>
          <w:szCs w:val="24"/>
        </w:rPr>
        <w:t>на модернизацию объектов теплоэнергетики</w:t>
      </w:r>
      <w:r w:rsidRPr="00B611DB">
        <w:rPr>
          <w:bCs/>
          <w:sz w:val="24"/>
          <w:szCs w:val="24"/>
        </w:rPr>
        <w:t xml:space="preserve">  составят  </w:t>
      </w:r>
      <w:r w:rsidR="00663C1C">
        <w:rPr>
          <w:bCs/>
          <w:sz w:val="24"/>
          <w:szCs w:val="24"/>
        </w:rPr>
        <w:t>18900,0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</w:t>
      </w:r>
      <w:r w:rsidR="00E31699">
        <w:rPr>
          <w:bCs/>
          <w:sz w:val="24"/>
          <w:szCs w:val="24"/>
        </w:rPr>
        <w:t>увеличится на 2684,1 тыс. рублей и составит</w:t>
      </w:r>
      <w:r w:rsidRPr="00B611DB">
        <w:rPr>
          <w:bCs/>
          <w:sz w:val="24"/>
          <w:szCs w:val="24"/>
        </w:rPr>
        <w:t xml:space="preserve">  </w:t>
      </w:r>
      <w:r w:rsidR="00C423C2">
        <w:rPr>
          <w:bCs/>
          <w:sz w:val="24"/>
          <w:szCs w:val="24"/>
        </w:rPr>
        <w:t>41742,6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Pr="00B611DB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дотация</w:t>
      </w:r>
      <w:r w:rsidR="00663C1C">
        <w:rPr>
          <w:bCs/>
          <w:sz w:val="24"/>
          <w:szCs w:val="24"/>
        </w:rPr>
        <w:t xml:space="preserve"> на выравнивание бюджетной обеспеченности</w:t>
      </w:r>
      <w:r w:rsidRPr="00B611DB">
        <w:rPr>
          <w:bCs/>
          <w:sz w:val="24"/>
          <w:szCs w:val="24"/>
        </w:rPr>
        <w:t xml:space="preserve"> из фонда финансовой поддержки  бюджета  </w:t>
      </w:r>
      <w:proofErr w:type="spellStart"/>
      <w:r w:rsidRPr="00B611DB">
        <w:rPr>
          <w:bCs/>
          <w:sz w:val="24"/>
          <w:szCs w:val="24"/>
        </w:rPr>
        <w:t>Тайшетского</w:t>
      </w:r>
      <w:proofErr w:type="spellEnd"/>
      <w:r w:rsidRPr="00B611DB">
        <w:rPr>
          <w:bCs/>
          <w:sz w:val="24"/>
          <w:szCs w:val="24"/>
        </w:rPr>
        <w:t xml:space="preserve"> района в сумме </w:t>
      </w:r>
      <w:r w:rsidR="00663C1C">
        <w:rPr>
          <w:bCs/>
          <w:sz w:val="24"/>
          <w:szCs w:val="24"/>
        </w:rPr>
        <w:t>289,8</w:t>
      </w:r>
      <w:r w:rsidRPr="00B611DB">
        <w:rPr>
          <w:bCs/>
          <w:sz w:val="24"/>
          <w:szCs w:val="24"/>
        </w:rPr>
        <w:t xml:space="preserve"> тыс. рублей;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</w:t>
      </w:r>
      <w:r w:rsidR="00AE7234" w:rsidRPr="00B611DB">
        <w:rPr>
          <w:bCs/>
          <w:sz w:val="24"/>
          <w:szCs w:val="24"/>
        </w:rPr>
        <w:t xml:space="preserve">областной целевой программе «Доступное жилье» </w:t>
      </w:r>
      <w:r w:rsidRPr="00B611DB">
        <w:rPr>
          <w:bCs/>
          <w:sz w:val="24"/>
          <w:szCs w:val="24"/>
        </w:rPr>
        <w:t xml:space="preserve">на обеспечение жильем молодых семей </w:t>
      </w:r>
      <w:r w:rsidR="008609AB">
        <w:rPr>
          <w:bCs/>
          <w:sz w:val="24"/>
          <w:szCs w:val="24"/>
        </w:rPr>
        <w:t>увеличатся на 14</w:t>
      </w:r>
      <w:r w:rsidR="00E83067">
        <w:rPr>
          <w:bCs/>
          <w:sz w:val="24"/>
          <w:szCs w:val="24"/>
        </w:rPr>
        <w:t>0</w:t>
      </w:r>
      <w:r w:rsidR="008609AB">
        <w:rPr>
          <w:bCs/>
          <w:sz w:val="24"/>
          <w:szCs w:val="24"/>
        </w:rPr>
        <w:t>,4 тыс. рублей и составят</w:t>
      </w:r>
      <w:r w:rsidRPr="00B611DB">
        <w:rPr>
          <w:bCs/>
          <w:sz w:val="24"/>
          <w:szCs w:val="24"/>
        </w:rPr>
        <w:t xml:space="preserve"> </w:t>
      </w:r>
      <w:r w:rsidR="00C423C2">
        <w:rPr>
          <w:bCs/>
          <w:sz w:val="24"/>
          <w:szCs w:val="24"/>
        </w:rPr>
        <w:t>2277,0</w:t>
      </w:r>
      <w:r w:rsidRPr="00B611DB">
        <w:rPr>
          <w:bCs/>
          <w:sz w:val="24"/>
          <w:szCs w:val="24"/>
        </w:rPr>
        <w:t xml:space="preserve"> тыс. рублей;</w:t>
      </w:r>
    </w:p>
    <w:p w:rsidR="00C423C2" w:rsidRDefault="00C423C2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из областного бюджета на переселение граждан из аварийного жилого фонда  - 167,7 тыс. рублей;</w:t>
      </w:r>
    </w:p>
    <w:p w:rsidR="00C423C2" w:rsidRDefault="00C423C2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9132FE">
        <w:rPr>
          <w:bCs/>
          <w:sz w:val="24"/>
          <w:szCs w:val="24"/>
        </w:rPr>
        <w:t>субсидия из федерального и областного бюджетов на формирование современной городской среды  -15144,0 тыс. рублей;</w:t>
      </w:r>
    </w:p>
    <w:p w:rsidR="009132FE" w:rsidRDefault="009132FE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за улучшение показателей планирования и исполнения бюджетов из областного бюджета -1516,0 тыс. рублей;</w:t>
      </w:r>
    </w:p>
    <w:p w:rsidR="009132FE" w:rsidRPr="00B611DB" w:rsidRDefault="009132FE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реализацию перечня проектов народных ин</w:t>
      </w:r>
      <w:r w:rsidR="001D7853">
        <w:rPr>
          <w:bCs/>
          <w:sz w:val="24"/>
          <w:szCs w:val="24"/>
        </w:rPr>
        <w:t>ициатив  -  9196,1 тыс. рублей;</w:t>
      </w:r>
    </w:p>
    <w:p w:rsidR="00C57D83" w:rsidRDefault="00C57D8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</w:t>
      </w:r>
      <w:r>
        <w:rPr>
          <w:bCs/>
          <w:sz w:val="24"/>
          <w:szCs w:val="24"/>
        </w:rPr>
        <w:t>с ОАО «</w:t>
      </w:r>
      <w:proofErr w:type="spellStart"/>
      <w:r>
        <w:rPr>
          <w:bCs/>
          <w:sz w:val="24"/>
          <w:szCs w:val="24"/>
        </w:rPr>
        <w:t>Айпи</w:t>
      </w:r>
      <w:proofErr w:type="spellEnd"/>
      <w:r>
        <w:rPr>
          <w:bCs/>
          <w:sz w:val="24"/>
          <w:szCs w:val="24"/>
        </w:rPr>
        <w:t>-Медиа»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составят </w:t>
      </w:r>
      <w:r w:rsidR="00663C1C">
        <w:rPr>
          <w:bCs/>
          <w:sz w:val="24"/>
          <w:szCs w:val="24"/>
        </w:rPr>
        <w:t>177,8</w:t>
      </w:r>
      <w:r w:rsidRPr="00B611DB">
        <w:rPr>
          <w:bCs/>
          <w:sz w:val="24"/>
          <w:szCs w:val="24"/>
        </w:rPr>
        <w:t xml:space="preserve"> тыс. рублей;</w:t>
      </w:r>
    </w:p>
    <w:p w:rsidR="001D7853" w:rsidRPr="00B611DB" w:rsidRDefault="001D7853" w:rsidP="00C57D83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сокращены не подтвержденные лимиты</w:t>
      </w:r>
      <w:r w:rsidR="00396A46">
        <w:rPr>
          <w:bCs/>
          <w:sz w:val="24"/>
          <w:szCs w:val="24"/>
        </w:rPr>
        <w:t xml:space="preserve"> на 2018 год</w:t>
      </w:r>
      <w:r>
        <w:rPr>
          <w:bCs/>
          <w:sz w:val="24"/>
          <w:szCs w:val="24"/>
        </w:rPr>
        <w:t xml:space="preserve"> по строительству дамбы на р. </w:t>
      </w:r>
      <w:proofErr w:type="spellStart"/>
      <w:r>
        <w:rPr>
          <w:bCs/>
          <w:sz w:val="24"/>
          <w:szCs w:val="24"/>
        </w:rPr>
        <w:t>Тайшетка</w:t>
      </w:r>
      <w:proofErr w:type="spellEnd"/>
      <w:r>
        <w:rPr>
          <w:bCs/>
          <w:sz w:val="24"/>
          <w:szCs w:val="24"/>
        </w:rPr>
        <w:t xml:space="preserve">  на сумму 4890,0 тыс. рублей.</w:t>
      </w:r>
    </w:p>
    <w:p w:rsidR="0051589F" w:rsidRDefault="0051589F" w:rsidP="00644854">
      <w:pPr>
        <w:rPr>
          <w:b/>
          <w:sz w:val="24"/>
          <w:szCs w:val="24"/>
        </w:rPr>
      </w:pPr>
    </w:p>
    <w:p w:rsidR="00644854" w:rsidRDefault="00644854" w:rsidP="00644854">
      <w:pPr>
        <w:ind w:left="927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844D42">
        <w:rPr>
          <w:sz w:val="24"/>
          <w:szCs w:val="24"/>
        </w:rPr>
        <w:t>8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01.01.2018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Расходная часть бюджета составит </w:t>
      </w:r>
      <w:r w:rsidR="00C74206">
        <w:rPr>
          <w:sz w:val="24"/>
          <w:szCs w:val="24"/>
        </w:rPr>
        <w:t>227995,0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8279AA" w:rsidRDefault="00B50841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lastRenderedPageBreak/>
        <w:t xml:space="preserve">Настоящим проектом </w:t>
      </w:r>
      <w:r w:rsidR="00335982" w:rsidRPr="0091313E">
        <w:rPr>
          <w:sz w:val="24"/>
          <w:szCs w:val="24"/>
        </w:rPr>
        <w:t>Решени</w:t>
      </w:r>
      <w:r w:rsidRPr="0091313E">
        <w:rPr>
          <w:sz w:val="24"/>
          <w:szCs w:val="24"/>
        </w:rPr>
        <w:t>я</w:t>
      </w:r>
      <w:r w:rsidR="00335982" w:rsidRPr="0091313E">
        <w:rPr>
          <w:sz w:val="24"/>
          <w:szCs w:val="24"/>
        </w:rPr>
        <w:t xml:space="preserve"> о бюджете в 201</w:t>
      </w:r>
      <w:r w:rsidR="009A7513" w:rsidRPr="0091313E">
        <w:rPr>
          <w:sz w:val="24"/>
          <w:szCs w:val="24"/>
        </w:rPr>
        <w:t>8</w:t>
      </w:r>
      <w:r w:rsidR="00335982" w:rsidRPr="0091313E">
        <w:rPr>
          <w:sz w:val="24"/>
          <w:szCs w:val="24"/>
        </w:rPr>
        <w:t xml:space="preserve"> году предусм</w:t>
      </w:r>
      <w:r w:rsidRPr="0091313E">
        <w:rPr>
          <w:sz w:val="24"/>
          <w:szCs w:val="24"/>
        </w:rPr>
        <w:t>атривается</w:t>
      </w:r>
      <w:r w:rsidR="00335982" w:rsidRPr="0091313E">
        <w:rPr>
          <w:sz w:val="24"/>
          <w:szCs w:val="24"/>
        </w:rPr>
        <w:t xml:space="preserve"> финансирование 1</w:t>
      </w:r>
      <w:r w:rsidRPr="0091313E">
        <w:rPr>
          <w:sz w:val="24"/>
          <w:szCs w:val="24"/>
        </w:rPr>
        <w:t>7</w:t>
      </w:r>
      <w:r w:rsidR="00335982" w:rsidRPr="0091313E">
        <w:rPr>
          <w:sz w:val="24"/>
          <w:szCs w:val="24"/>
        </w:rPr>
        <w:t xml:space="preserve"> муниципальных программ в объеме </w:t>
      </w:r>
      <w:r w:rsidR="008279AA">
        <w:rPr>
          <w:sz w:val="24"/>
          <w:szCs w:val="24"/>
        </w:rPr>
        <w:t>82766,1</w:t>
      </w:r>
      <w:r w:rsidR="00335982" w:rsidRPr="0091313E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8279AA">
        <w:rPr>
          <w:sz w:val="24"/>
          <w:szCs w:val="24"/>
        </w:rPr>
        <w:t>36,3</w:t>
      </w:r>
      <w:r w:rsidR="00335982" w:rsidRPr="0091313E">
        <w:rPr>
          <w:sz w:val="24"/>
          <w:szCs w:val="24"/>
        </w:rPr>
        <w:t>%</w:t>
      </w:r>
      <w:r w:rsidR="008279AA">
        <w:rPr>
          <w:sz w:val="24"/>
          <w:szCs w:val="24"/>
        </w:rPr>
        <w:t>.</w:t>
      </w: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Расходы</w:t>
      </w:r>
      <w:r w:rsidR="00485AB6">
        <w:rPr>
          <w:sz w:val="24"/>
          <w:szCs w:val="24"/>
        </w:rPr>
        <w:t xml:space="preserve"> по сравнению с редакцией </w:t>
      </w:r>
      <w:r w:rsidR="00644854">
        <w:rPr>
          <w:sz w:val="24"/>
          <w:szCs w:val="24"/>
        </w:rPr>
        <w:t xml:space="preserve">решения Думы о бюджете </w:t>
      </w:r>
      <w:r w:rsidR="00485AB6">
        <w:rPr>
          <w:sz w:val="24"/>
          <w:szCs w:val="24"/>
        </w:rPr>
        <w:t xml:space="preserve">от </w:t>
      </w:r>
      <w:r w:rsidR="00FB76F2">
        <w:rPr>
          <w:sz w:val="24"/>
          <w:szCs w:val="24"/>
        </w:rPr>
        <w:t>2</w:t>
      </w:r>
      <w:r w:rsidR="00C74206">
        <w:rPr>
          <w:sz w:val="24"/>
          <w:szCs w:val="24"/>
        </w:rPr>
        <w:t>6</w:t>
      </w:r>
      <w:r w:rsidR="00485AB6">
        <w:rPr>
          <w:sz w:val="24"/>
          <w:szCs w:val="24"/>
        </w:rPr>
        <w:t>.</w:t>
      </w:r>
      <w:r w:rsidR="00FB76F2">
        <w:rPr>
          <w:sz w:val="24"/>
          <w:szCs w:val="24"/>
        </w:rPr>
        <w:t>0</w:t>
      </w:r>
      <w:r w:rsidR="00C74206">
        <w:rPr>
          <w:sz w:val="24"/>
          <w:szCs w:val="24"/>
        </w:rPr>
        <w:t>4</w:t>
      </w:r>
      <w:r w:rsidR="00485AB6">
        <w:rPr>
          <w:sz w:val="24"/>
          <w:szCs w:val="24"/>
        </w:rPr>
        <w:t>.201</w:t>
      </w:r>
      <w:r w:rsidR="00FB76F2">
        <w:rPr>
          <w:sz w:val="24"/>
          <w:szCs w:val="24"/>
        </w:rPr>
        <w:t>8</w:t>
      </w:r>
      <w:r w:rsidR="00485AB6">
        <w:rPr>
          <w:sz w:val="24"/>
          <w:szCs w:val="24"/>
        </w:rPr>
        <w:t xml:space="preserve"> г.</w:t>
      </w:r>
      <w:r w:rsidR="00FB76F2">
        <w:rPr>
          <w:sz w:val="24"/>
          <w:szCs w:val="24"/>
        </w:rPr>
        <w:t xml:space="preserve"> №</w:t>
      </w:r>
      <w:r w:rsidR="00C74206">
        <w:rPr>
          <w:sz w:val="24"/>
          <w:szCs w:val="24"/>
        </w:rPr>
        <w:t>50</w:t>
      </w:r>
      <w:r w:rsidRPr="00CC37BF">
        <w:rPr>
          <w:sz w:val="24"/>
          <w:szCs w:val="24"/>
        </w:rPr>
        <w:t xml:space="preserve"> в целом </w:t>
      </w:r>
      <w:r w:rsidR="00644854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E21D7A">
        <w:rPr>
          <w:sz w:val="24"/>
          <w:szCs w:val="24"/>
        </w:rPr>
        <w:t>26366,9</w:t>
      </w:r>
      <w:r w:rsidR="00B9248F">
        <w:rPr>
          <w:sz w:val="24"/>
          <w:szCs w:val="24"/>
        </w:rPr>
        <w:t xml:space="preserve"> тыс. рублей</w:t>
      </w:r>
      <w:r w:rsidR="008279AA">
        <w:rPr>
          <w:sz w:val="24"/>
          <w:szCs w:val="24"/>
        </w:rPr>
        <w:t xml:space="preserve">, в том числе </w:t>
      </w:r>
      <w:r w:rsidR="006E7409">
        <w:rPr>
          <w:sz w:val="24"/>
          <w:szCs w:val="24"/>
        </w:rPr>
        <w:t xml:space="preserve"> за счет </w:t>
      </w:r>
      <w:r w:rsidR="00E21D7A">
        <w:rPr>
          <w:sz w:val="24"/>
          <w:szCs w:val="24"/>
        </w:rPr>
        <w:t xml:space="preserve">безвозмездных поступлений (субсидий) </w:t>
      </w:r>
      <w:r w:rsidR="008279AA">
        <w:rPr>
          <w:sz w:val="24"/>
          <w:szCs w:val="24"/>
        </w:rPr>
        <w:t xml:space="preserve">  в сумме 23958,7 тыс. рублей </w:t>
      </w:r>
      <w:r w:rsidR="00E21D7A">
        <w:rPr>
          <w:sz w:val="24"/>
          <w:szCs w:val="24"/>
        </w:rPr>
        <w:t>и собственных средств</w:t>
      </w:r>
      <w:r w:rsidR="008279AA">
        <w:rPr>
          <w:sz w:val="24"/>
          <w:szCs w:val="24"/>
        </w:rPr>
        <w:t xml:space="preserve"> – 2408,2 тыс. рублей</w:t>
      </w:r>
      <w:r w:rsidR="00FB76F2">
        <w:rPr>
          <w:sz w:val="24"/>
          <w:szCs w:val="24"/>
        </w:rPr>
        <w:t>.</w:t>
      </w:r>
    </w:p>
    <w:p w:rsidR="00FB76F2" w:rsidRDefault="00FB76F2" w:rsidP="00EB4025">
      <w:pPr>
        <w:ind w:firstLine="708"/>
        <w:jc w:val="both"/>
        <w:rPr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2018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4"/>
          <w:szCs w:val="24"/>
        </w:rPr>
        <w:t>тыс.</w:t>
      </w:r>
      <w:r w:rsidR="00036EC9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>руб.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</w:t>
            </w:r>
            <w:r w:rsidR="003E2ECE">
              <w:rPr>
                <w:sz w:val="18"/>
                <w:szCs w:val="18"/>
              </w:rPr>
              <w:t>26.04.</w:t>
            </w:r>
            <w:r w:rsidRPr="00AD34C4">
              <w:rPr>
                <w:sz w:val="18"/>
                <w:szCs w:val="18"/>
              </w:rPr>
              <w:t>201</w:t>
            </w:r>
            <w:r w:rsidR="002809A2">
              <w:rPr>
                <w:sz w:val="18"/>
                <w:szCs w:val="18"/>
              </w:rPr>
              <w:t>8</w:t>
            </w:r>
            <w:r w:rsidRPr="00AD34C4">
              <w:rPr>
                <w:sz w:val="18"/>
                <w:szCs w:val="18"/>
              </w:rPr>
              <w:t xml:space="preserve"> г</w:t>
            </w:r>
            <w:r w:rsidR="003E2ECE">
              <w:rPr>
                <w:sz w:val="18"/>
                <w:szCs w:val="18"/>
              </w:rPr>
              <w:t>.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3E2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3E2ECE">
              <w:rPr>
                <w:sz w:val="18"/>
                <w:szCs w:val="18"/>
              </w:rPr>
              <w:t>июня</w:t>
            </w:r>
            <w:r w:rsidRPr="008055A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3E2EC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CE" w:rsidRPr="006E7409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61918,3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63781,8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+1863,5</w:t>
            </w:r>
          </w:p>
        </w:tc>
      </w:tr>
      <w:tr w:rsidR="003E2EC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CE" w:rsidRPr="00401805" w:rsidRDefault="003E2ECE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CE" w:rsidRPr="00401805" w:rsidRDefault="003E2ECE" w:rsidP="002809A2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экономики, КСП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52845,4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+698,8</w:t>
            </w:r>
          </w:p>
        </w:tc>
      </w:tr>
      <w:tr w:rsidR="003E2EC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CE" w:rsidRPr="00401805" w:rsidRDefault="003E2ECE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5E69A7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  <w:r w:rsidR="005E69A7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-150,0</w:t>
            </w:r>
          </w:p>
        </w:tc>
      </w:tr>
      <w:tr w:rsidR="003E2ECE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CE" w:rsidRPr="00401805" w:rsidRDefault="003E2ECE" w:rsidP="006E7409">
            <w:pPr>
              <w:rPr>
                <w:rFonts w:eastAsia="Times New Roman"/>
                <w:sz w:val="24"/>
                <w:szCs w:val="24"/>
              </w:rPr>
            </w:pPr>
            <w:r w:rsidRPr="00401805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+1314,7</w:t>
            </w:r>
          </w:p>
        </w:tc>
      </w:tr>
      <w:tr w:rsidR="003E2ECE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32401,7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36507,1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401805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</w:t>
            </w:r>
            <w:r w:rsidR="00401805">
              <w:rPr>
                <w:rFonts w:eastAsia="Times New Roman"/>
                <w:b/>
                <w:sz w:val="24"/>
                <w:szCs w:val="24"/>
              </w:rPr>
              <w:t>4</w:t>
            </w:r>
            <w:r w:rsidRPr="00401805">
              <w:rPr>
                <w:rFonts w:eastAsia="Times New Roman"/>
                <w:b/>
                <w:sz w:val="24"/>
                <w:szCs w:val="24"/>
              </w:rPr>
              <w:t>105,4</w:t>
            </w:r>
          </w:p>
        </w:tc>
      </w:tr>
      <w:tr w:rsidR="003E2ECE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DD7D31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-4989,8</w:t>
            </w:r>
          </w:p>
        </w:tc>
      </w:tr>
      <w:tr w:rsidR="003E2ECE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4953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+9095,2</w:t>
            </w:r>
          </w:p>
        </w:tc>
      </w:tr>
      <w:tr w:rsidR="003E2ECE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42419,1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58822,3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+16403,2</w:t>
            </w:r>
          </w:p>
        </w:tc>
      </w:tr>
      <w:tr w:rsidR="003E2ECE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+169,4</w:t>
            </w:r>
          </w:p>
        </w:tc>
      </w:tr>
      <w:tr w:rsidR="003E2ECE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25527,2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+889,4</w:t>
            </w:r>
          </w:p>
        </w:tc>
      </w:tr>
      <w:tr w:rsidR="003E2ECE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+15344,4</w:t>
            </w:r>
          </w:p>
        </w:tc>
      </w:tr>
      <w:tr w:rsidR="003E2ECE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14685,1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15714,1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+1029,0</w:t>
            </w:r>
          </w:p>
        </w:tc>
      </w:tr>
      <w:tr w:rsidR="003E2ECE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+1029,0</w:t>
            </w:r>
          </w:p>
        </w:tc>
      </w:tr>
      <w:tr w:rsidR="003E2ECE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9062,0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9202,5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+140,50</w:t>
            </w:r>
          </w:p>
        </w:tc>
      </w:tr>
      <w:tr w:rsidR="003E2ECE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E2ECE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D4C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6E7409" w:rsidRDefault="003E2ECE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6E7409" w:rsidRDefault="00DD7D3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+140,50</w:t>
            </w:r>
          </w:p>
        </w:tc>
      </w:tr>
      <w:tr w:rsidR="003E2ECE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40552,9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584CCC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43378,2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+2825,30</w:t>
            </w:r>
          </w:p>
        </w:tc>
      </w:tr>
      <w:tr w:rsidR="003E2ECE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ECE" w:rsidRPr="006E7409" w:rsidRDefault="003E2EC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CE" w:rsidRPr="00401805" w:rsidRDefault="003E2ECE" w:rsidP="006D4CDB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201628,1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ECE" w:rsidRPr="00401805" w:rsidRDefault="003E2ECE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227995,0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ECE" w:rsidRPr="00401805" w:rsidRDefault="00DD7D31" w:rsidP="000C32A4">
            <w:pPr>
              <w:rPr>
                <w:rFonts w:eastAsia="Times New Roman"/>
                <w:b/>
                <w:sz w:val="24"/>
                <w:szCs w:val="24"/>
              </w:rPr>
            </w:pPr>
            <w:r w:rsidRPr="00401805">
              <w:rPr>
                <w:rFonts w:eastAsia="Times New Roman"/>
                <w:b/>
                <w:sz w:val="24"/>
                <w:szCs w:val="24"/>
              </w:rPr>
              <w:t>+26366,90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lastRenderedPageBreak/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255C90">
        <w:rPr>
          <w:sz w:val="24"/>
          <w:szCs w:val="24"/>
        </w:rPr>
        <w:t xml:space="preserve">увеличивается </w:t>
      </w:r>
      <w:r w:rsidR="00730EAA">
        <w:rPr>
          <w:sz w:val="24"/>
          <w:szCs w:val="24"/>
        </w:rPr>
        <w:t xml:space="preserve"> </w:t>
      </w:r>
      <w:r w:rsidR="00546760">
        <w:rPr>
          <w:sz w:val="24"/>
          <w:szCs w:val="24"/>
        </w:rPr>
        <w:t xml:space="preserve">на </w:t>
      </w:r>
      <w:r w:rsidR="00255C90">
        <w:rPr>
          <w:sz w:val="24"/>
          <w:szCs w:val="24"/>
        </w:rPr>
        <w:t>1863,5</w:t>
      </w:r>
      <w:r w:rsidR="00730EAA">
        <w:rPr>
          <w:sz w:val="24"/>
          <w:szCs w:val="24"/>
        </w:rPr>
        <w:t xml:space="preserve"> тыс. рублей</w:t>
      </w:r>
      <w:r w:rsidR="00EE76B1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255C90">
        <w:rPr>
          <w:sz w:val="24"/>
          <w:szCs w:val="24"/>
        </w:rPr>
        <w:t>63781,8</w:t>
      </w:r>
      <w:r w:rsidR="00714FE4">
        <w:rPr>
          <w:sz w:val="24"/>
          <w:szCs w:val="24"/>
        </w:rPr>
        <w:t xml:space="preserve"> тыс. рублей, в том числе:</w:t>
      </w:r>
    </w:p>
    <w:p w:rsidR="00255C90" w:rsidRDefault="00714FE4" w:rsidP="004B036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621E65" w:rsidRPr="00621E65">
        <w:rPr>
          <w:sz w:val="24"/>
          <w:szCs w:val="24"/>
        </w:rPr>
        <w:t xml:space="preserve">На реализацию непрограммных расходов для нужд органов местного самоуправления планируется увеличение бюджетных ассигнований на </w:t>
      </w:r>
      <w:r w:rsidR="00621E65">
        <w:rPr>
          <w:sz w:val="24"/>
          <w:szCs w:val="24"/>
        </w:rPr>
        <w:t xml:space="preserve">698,8 тыс. рублей </w:t>
      </w:r>
      <w:r w:rsidR="00335982" w:rsidRPr="00335982">
        <w:rPr>
          <w:sz w:val="24"/>
          <w:szCs w:val="24"/>
        </w:rPr>
        <w:t xml:space="preserve"> </w:t>
      </w:r>
      <w:r w:rsidR="00F41D0B">
        <w:rPr>
          <w:sz w:val="24"/>
          <w:szCs w:val="24"/>
        </w:rPr>
        <w:t xml:space="preserve">по подразделу </w:t>
      </w:r>
      <w:r w:rsidR="00FB76F2">
        <w:rPr>
          <w:sz w:val="24"/>
          <w:szCs w:val="24"/>
        </w:rPr>
        <w:t>0104 «</w:t>
      </w:r>
      <w:r w:rsidR="00FB76F2" w:rsidRPr="00FB76F2">
        <w:rPr>
          <w:sz w:val="24"/>
          <w:szCs w:val="24"/>
        </w:rPr>
        <w:t>Функционирование администрации, Управления экономики, КСП</w:t>
      </w:r>
      <w:r w:rsidR="00FB76F2">
        <w:rPr>
          <w:sz w:val="24"/>
          <w:szCs w:val="24"/>
        </w:rPr>
        <w:t xml:space="preserve">» </w:t>
      </w:r>
      <w:r w:rsidR="00255C90">
        <w:rPr>
          <w:sz w:val="24"/>
          <w:szCs w:val="24"/>
        </w:rPr>
        <w:t xml:space="preserve">в связи с доведением размера заработной платы технического и вспомогательного персонала администрации не ниже уровня МРОТ,  а так же с необходимостью увеличения объемов финансирования на командировочные расходы и курсы повышения  квалификации. </w:t>
      </w:r>
      <w:proofErr w:type="gramEnd"/>
    </w:p>
    <w:p w:rsidR="00F41D0B" w:rsidRDefault="00714FE4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5C90">
        <w:rPr>
          <w:sz w:val="24"/>
          <w:szCs w:val="24"/>
        </w:rPr>
        <w:t>П</w:t>
      </w:r>
      <w:r w:rsidR="00FB76F2">
        <w:rPr>
          <w:sz w:val="24"/>
          <w:szCs w:val="24"/>
        </w:rPr>
        <w:t xml:space="preserve">о подразделу  </w:t>
      </w:r>
      <w:r w:rsidR="00F41D0B">
        <w:rPr>
          <w:sz w:val="24"/>
          <w:szCs w:val="24"/>
        </w:rPr>
        <w:t xml:space="preserve">0113 «Другие общегосударственные вопросы» </w:t>
      </w:r>
      <w:r w:rsidR="00713A44">
        <w:rPr>
          <w:sz w:val="24"/>
          <w:szCs w:val="24"/>
        </w:rPr>
        <w:t xml:space="preserve">планируется </w:t>
      </w:r>
      <w:r w:rsidR="00255C90">
        <w:rPr>
          <w:sz w:val="24"/>
          <w:szCs w:val="24"/>
        </w:rPr>
        <w:t>увеличить</w:t>
      </w:r>
      <w:r w:rsidR="00713A44">
        <w:rPr>
          <w:sz w:val="24"/>
          <w:szCs w:val="24"/>
        </w:rPr>
        <w:t xml:space="preserve"> бюджетные ассигнования </w:t>
      </w:r>
      <w:r w:rsidR="00F41D0B">
        <w:rPr>
          <w:sz w:val="24"/>
          <w:szCs w:val="24"/>
        </w:rPr>
        <w:t xml:space="preserve">на сумму </w:t>
      </w:r>
      <w:r w:rsidR="00255C90">
        <w:rPr>
          <w:sz w:val="24"/>
          <w:szCs w:val="24"/>
        </w:rPr>
        <w:t>1314,7</w:t>
      </w:r>
      <w:r w:rsidR="00F41D0B">
        <w:rPr>
          <w:sz w:val="24"/>
          <w:szCs w:val="24"/>
        </w:rPr>
        <w:t xml:space="preserve"> тыс. рублей,  в том числе:</w:t>
      </w:r>
    </w:p>
    <w:p w:rsidR="00255C90" w:rsidRPr="00621E65" w:rsidRDefault="00713A44" w:rsidP="00621E65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«Управление и  распоряжение муниципальным имуществом» </w:t>
      </w:r>
      <w:r w:rsidR="00621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255C90">
        <w:rPr>
          <w:sz w:val="24"/>
          <w:szCs w:val="24"/>
        </w:rPr>
        <w:t>1168,7</w:t>
      </w:r>
      <w:r>
        <w:rPr>
          <w:sz w:val="24"/>
          <w:szCs w:val="24"/>
        </w:rPr>
        <w:t xml:space="preserve"> тыс. рублей</w:t>
      </w:r>
      <w:r w:rsidR="0065675D">
        <w:rPr>
          <w:sz w:val="24"/>
          <w:szCs w:val="24"/>
        </w:rPr>
        <w:t xml:space="preserve"> на приобретение </w:t>
      </w:r>
      <w:r>
        <w:rPr>
          <w:sz w:val="24"/>
          <w:szCs w:val="24"/>
        </w:rPr>
        <w:t xml:space="preserve"> </w:t>
      </w:r>
      <w:r w:rsidR="00255C90" w:rsidRPr="00255C90">
        <w:rPr>
          <w:sz w:val="24"/>
          <w:szCs w:val="24"/>
        </w:rPr>
        <w:t>жилого помещения</w:t>
      </w:r>
      <w:r w:rsidR="00255C90">
        <w:rPr>
          <w:sz w:val="24"/>
          <w:szCs w:val="24"/>
        </w:rPr>
        <w:t xml:space="preserve"> (квартиры)</w:t>
      </w:r>
      <w:r w:rsidR="00255C90" w:rsidRPr="00255C90">
        <w:rPr>
          <w:sz w:val="24"/>
          <w:szCs w:val="24"/>
        </w:rPr>
        <w:t xml:space="preserve"> для </w:t>
      </w:r>
      <w:r w:rsidR="00714FE4" w:rsidRPr="00255C90">
        <w:rPr>
          <w:sz w:val="24"/>
          <w:szCs w:val="24"/>
        </w:rPr>
        <w:t>инвалида</w:t>
      </w:r>
      <w:r w:rsidR="00714FE4" w:rsidRPr="00255C90">
        <w:rPr>
          <w:sz w:val="24"/>
          <w:szCs w:val="24"/>
        </w:rPr>
        <w:t xml:space="preserve"> </w:t>
      </w:r>
      <w:r w:rsidR="00714FE4">
        <w:rPr>
          <w:sz w:val="24"/>
          <w:szCs w:val="24"/>
        </w:rPr>
        <w:t>(</w:t>
      </w:r>
      <w:r w:rsidR="00255C90" w:rsidRPr="00255C90">
        <w:rPr>
          <w:sz w:val="24"/>
          <w:szCs w:val="24"/>
        </w:rPr>
        <w:t>жителя города</w:t>
      </w:r>
      <w:r w:rsidR="00714FE4">
        <w:rPr>
          <w:sz w:val="24"/>
          <w:szCs w:val="24"/>
        </w:rPr>
        <w:t xml:space="preserve"> Тайшета)</w:t>
      </w:r>
      <w:r w:rsidR="00621E65">
        <w:rPr>
          <w:sz w:val="24"/>
          <w:szCs w:val="24"/>
        </w:rPr>
        <w:t xml:space="preserve"> </w:t>
      </w:r>
      <w:r w:rsidR="00255C90" w:rsidRPr="00255C90">
        <w:rPr>
          <w:sz w:val="24"/>
          <w:szCs w:val="24"/>
        </w:rPr>
        <w:t>по представлению</w:t>
      </w:r>
      <w:r w:rsidR="00255C90">
        <w:rPr>
          <w:sz w:val="24"/>
          <w:szCs w:val="24"/>
        </w:rPr>
        <w:t xml:space="preserve"> </w:t>
      </w:r>
      <w:proofErr w:type="spellStart"/>
      <w:r w:rsidR="00621E65">
        <w:rPr>
          <w:sz w:val="24"/>
          <w:szCs w:val="24"/>
        </w:rPr>
        <w:t>Тайшетской</w:t>
      </w:r>
      <w:proofErr w:type="spellEnd"/>
      <w:r w:rsidR="00621E65">
        <w:rPr>
          <w:sz w:val="24"/>
          <w:szCs w:val="24"/>
        </w:rPr>
        <w:t xml:space="preserve"> межрайонной</w:t>
      </w:r>
      <w:r w:rsidR="00255C90" w:rsidRPr="00255C90">
        <w:rPr>
          <w:sz w:val="24"/>
          <w:szCs w:val="24"/>
        </w:rPr>
        <w:t xml:space="preserve"> прокуратуры</w:t>
      </w:r>
      <w:r w:rsidR="00621E65">
        <w:rPr>
          <w:sz w:val="24"/>
          <w:szCs w:val="24"/>
        </w:rPr>
        <w:t>.</w:t>
      </w:r>
    </w:p>
    <w:p w:rsidR="0065675D" w:rsidRDefault="00713A44" w:rsidP="0065675D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МП «Поощрение граждан, организаций за  высокие показатели и заслуги в социально-экономическом развитии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увеличены  бюджетные ассигнования на </w:t>
      </w:r>
      <w:r w:rsidR="00621E65">
        <w:rPr>
          <w:sz w:val="24"/>
          <w:szCs w:val="24"/>
        </w:rPr>
        <w:t>56,4</w:t>
      </w:r>
      <w:r>
        <w:rPr>
          <w:sz w:val="24"/>
          <w:szCs w:val="24"/>
        </w:rPr>
        <w:t xml:space="preserve"> тыс. рублей на </w:t>
      </w:r>
      <w:r w:rsidR="00621E65">
        <w:rPr>
          <w:sz w:val="24"/>
          <w:szCs w:val="24"/>
        </w:rPr>
        <w:t>приобретение наградных знаков и поздравительных открыток в честь празднования 80-летия города Тайшета</w:t>
      </w:r>
      <w:r w:rsidR="0065675D">
        <w:rPr>
          <w:sz w:val="24"/>
          <w:szCs w:val="24"/>
        </w:rPr>
        <w:t>;</w:t>
      </w:r>
    </w:p>
    <w:p w:rsidR="00714FE4" w:rsidRDefault="00621E65" w:rsidP="00714FE4">
      <w:pPr>
        <w:pStyle w:val="a3"/>
        <w:numPr>
          <w:ilvl w:val="0"/>
          <w:numId w:val="13"/>
        </w:numPr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621E65">
        <w:rPr>
          <w:sz w:val="24"/>
          <w:szCs w:val="24"/>
        </w:rPr>
        <w:t>на МП «Содержание имущества, входящего в состав муниципальной казны» добавились бюджетные ассигнования  в сумме 89,6 тыс. рублей в связи с запланированным ремонтом   металлоконструкции (рекламного щита) для размещения баннера по ул. Гагарина.</w:t>
      </w:r>
    </w:p>
    <w:p w:rsidR="00714FE4" w:rsidRDefault="00714FE4" w:rsidP="00714FE4">
      <w:pPr>
        <w:pStyle w:val="a3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714FE4" w:rsidRPr="00714FE4" w:rsidRDefault="00714FE4" w:rsidP="00714FE4">
      <w:pPr>
        <w:pStyle w:val="a3"/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714FE4">
        <w:rPr>
          <w:sz w:val="24"/>
          <w:szCs w:val="24"/>
        </w:rPr>
        <w:t xml:space="preserve">азмер резервного фонда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714FE4">
        <w:rPr>
          <w:sz w:val="24"/>
          <w:szCs w:val="24"/>
        </w:rPr>
        <w:t xml:space="preserve"> </w:t>
      </w:r>
      <w:r w:rsidRPr="00714FE4">
        <w:rPr>
          <w:sz w:val="24"/>
          <w:szCs w:val="24"/>
        </w:rPr>
        <w:t>сократился на 150,0 тыс. рублей,  нераспределенный остаток   составит 350,0 тыс. рублей.</w:t>
      </w:r>
    </w:p>
    <w:p w:rsidR="00621E65" w:rsidRDefault="00621E65" w:rsidP="00714FE4">
      <w:pPr>
        <w:pStyle w:val="a3"/>
        <w:ind w:left="0"/>
        <w:jc w:val="both"/>
        <w:rPr>
          <w:sz w:val="24"/>
          <w:szCs w:val="24"/>
        </w:rPr>
      </w:pPr>
    </w:p>
    <w:p w:rsidR="00167792" w:rsidRPr="00CC6583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 xml:space="preserve">увеличены на </w:t>
      </w:r>
      <w:r w:rsidR="00714FE4">
        <w:rPr>
          <w:sz w:val="24"/>
          <w:szCs w:val="24"/>
        </w:rPr>
        <w:t>4105,4</w:t>
      </w:r>
      <w:r w:rsidR="002E70DE" w:rsidRPr="00E769DB">
        <w:rPr>
          <w:sz w:val="24"/>
          <w:szCs w:val="24"/>
        </w:rPr>
        <w:t xml:space="preserve"> тыс. рублей и составят </w:t>
      </w:r>
      <w:r w:rsidR="004E1782" w:rsidRPr="00E769DB">
        <w:rPr>
          <w:sz w:val="24"/>
          <w:szCs w:val="24"/>
        </w:rPr>
        <w:t xml:space="preserve"> </w:t>
      </w:r>
      <w:r w:rsidR="00714FE4">
        <w:rPr>
          <w:sz w:val="24"/>
          <w:szCs w:val="24"/>
        </w:rPr>
        <w:t>36507,1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D5A8E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BD5A8E">
        <w:rPr>
          <w:sz w:val="24"/>
          <w:szCs w:val="24"/>
        </w:rPr>
        <w:t xml:space="preserve">без изменений </w:t>
      </w:r>
      <w:r w:rsidR="00004F3E">
        <w:rPr>
          <w:sz w:val="24"/>
          <w:szCs w:val="24"/>
        </w:rPr>
        <w:t>201,8</w:t>
      </w:r>
      <w:r>
        <w:rPr>
          <w:sz w:val="24"/>
          <w:szCs w:val="24"/>
        </w:rPr>
        <w:t xml:space="preserve"> тыс. рублей</w:t>
      </w:r>
      <w:r w:rsidR="00004F3E">
        <w:rPr>
          <w:sz w:val="24"/>
          <w:szCs w:val="24"/>
        </w:rPr>
        <w:t xml:space="preserve">. </w:t>
      </w:r>
    </w:p>
    <w:p w:rsidR="0027155F" w:rsidRDefault="0027155F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- 0406 «Водное хозяйство»  сокращается на 4989,8 тыс. рублей ввиду отсутствия лимитов на строительство  дамбы на реке </w:t>
      </w:r>
      <w:proofErr w:type="spellStart"/>
      <w:r>
        <w:rPr>
          <w:sz w:val="24"/>
          <w:szCs w:val="24"/>
        </w:rPr>
        <w:t>Тайшетка</w:t>
      </w:r>
      <w:proofErr w:type="spellEnd"/>
      <w:r>
        <w:rPr>
          <w:sz w:val="24"/>
          <w:szCs w:val="24"/>
        </w:rPr>
        <w:t>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BD5A8E">
        <w:rPr>
          <w:sz w:val="24"/>
          <w:szCs w:val="24"/>
        </w:rPr>
        <w:t xml:space="preserve">без изменений на сумму </w:t>
      </w:r>
      <w:r>
        <w:rPr>
          <w:sz w:val="24"/>
          <w:szCs w:val="24"/>
        </w:rPr>
        <w:t>5</w:t>
      </w:r>
      <w:r w:rsidR="002E70DE">
        <w:rPr>
          <w:sz w:val="24"/>
          <w:szCs w:val="24"/>
        </w:rPr>
        <w:t>21</w:t>
      </w:r>
      <w:r>
        <w:rPr>
          <w:sz w:val="24"/>
          <w:szCs w:val="24"/>
        </w:rPr>
        <w:t>,0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- 0408 «Транспорт» - </w:t>
      </w:r>
      <w:r w:rsidR="00BD5A8E">
        <w:rPr>
          <w:sz w:val="24"/>
          <w:szCs w:val="24"/>
        </w:rPr>
        <w:t xml:space="preserve">по- прежнему расходы составят  </w:t>
      </w:r>
      <w:r w:rsidR="002E70DE">
        <w:rPr>
          <w:sz w:val="24"/>
          <w:szCs w:val="24"/>
        </w:rPr>
        <w:t>1304,1</w:t>
      </w:r>
      <w:r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.  </w:t>
      </w:r>
      <w:proofErr w:type="gramEnd"/>
    </w:p>
    <w:p w:rsidR="00B45D04" w:rsidRDefault="00EE76B1" w:rsidP="00004F3E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</w:t>
      </w:r>
      <w:r w:rsidR="00BD5A8E">
        <w:rPr>
          <w:sz w:val="24"/>
          <w:szCs w:val="24"/>
        </w:rPr>
        <w:t xml:space="preserve">бюджетные ассигнования увеличены на 9095,2  тыс. рублей, в том числе увеличение произошло за счет  субсидии  областного бюджета на мероприятия по перечню проектов народных инициатив в сумме 9196,1 тыс. рублей и сокращению  на 101,0 тыс. рублей  объемов финансирования муниципальной программы «Повышение безопасности дорожного движения на территории </w:t>
      </w:r>
      <w:proofErr w:type="spellStart"/>
      <w:r w:rsidR="00BD5A8E">
        <w:rPr>
          <w:sz w:val="24"/>
          <w:szCs w:val="24"/>
        </w:rPr>
        <w:t>Тайшетского</w:t>
      </w:r>
      <w:proofErr w:type="spellEnd"/>
      <w:r w:rsidR="00BD5A8E">
        <w:rPr>
          <w:sz w:val="24"/>
          <w:szCs w:val="24"/>
        </w:rPr>
        <w:t xml:space="preserve"> городского поселения»</w:t>
      </w:r>
      <w:proofErr w:type="gramEnd"/>
    </w:p>
    <w:p w:rsidR="00004F3E" w:rsidRDefault="00004F3E" w:rsidP="00004F3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-0412 «Другие вопросы в области национальной экономики»  </w:t>
      </w:r>
      <w:r w:rsidR="00BD5A8E">
        <w:rPr>
          <w:sz w:val="24"/>
          <w:szCs w:val="24"/>
        </w:rPr>
        <w:t>не   изменились и</w:t>
      </w:r>
      <w:r w:rsidR="00535897">
        <w:rPr>
          <w:sz w:val="24"/>
          <w:szCs w:val="24"/>
        </w:rPr>
        <w:t xml:space="preserve">  составят 1553,2 тыс. рублей</w:t>
      </w:r>
      <w:r>
        <w:rPr>
          <w:sz w:val="24"/>
          <w:szCs w:val="24"/>
        </w:rPr>
        <w:t>.</w:t>
      </w:r>
    </w:p>
    <w:p w:rsidR="00206D17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761">
        <w:rPr>
          <w:sz w:val="24"/>
          <w:szCs w:val="24"/>
        </w:rPr>
        <w:tab/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F94309">
        <w:rPr>
          <w:sz w:val="24"/>
          <w:szCs w:val="24"/>
        </w:rPr>
        <w:t>16403,2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F94309">
        <w:rPr>
          <w:sz w:val="24"/>
          <w:szCs w:val="24"/>
        </w:rPr>
        <w:t>58822,3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0501 «Жилищное хозяйство» </w:t>
      </w:r>
      <w:r w:rsidR="00F94309">
        <w:rPr>
          <w:sz w:val="24"/>
          <w:szCs w:val="24"/>
        </w:rPr>
        <w:t xml:space="preserve">увеличится </w:t>
      </w:r>
      <w:r w:rsidR="00004F3E">
        <w:rPr>
          <w:sz w:val="24"/>
          <w:szCs w:val="24"/>
        </w:rPr>
        <w:t xml:space="preserve"> на </w:t>
      </w:r>
      <w:r w:rsidR="00F94309">
        <w:rPr>
          <w:sz w:val="24"/>
          <w:szCs w:val="24"/>
        </w:rPr>
        <w:t>169,4</w:t>
      </w:r>
      <w:r w:rsidR="00004F3E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</w:t>
      </w:r>
      <w:r w:rsidR="00004F3E">
        <w:rPr>
          <w:sz w:val="24"/>
          <w:szCs w:val="24"/>
        </w:rPr>
        <w:t xml:space="preserve">и составит </w:t>
      </w:r>
      <w:r w:rsidR="00F94309">
        <w:rPr>
          <w:sz w:val="24"/>
          <w:szCs w:val="24"/>
        </w:rPr>
        <w:t>3202,7</w:t>
      </w:r>
      <w:r w:rsidR="00004F3E">
        <w:rPr>
          <w:sz w:val="24"/>
          <w:szCs w:val="24"/>
        </w:rPr>
        <w:t xml:space="preserve"> тыс. рублей</w:t>
      </w:r>
      <w:r w:rsidR="009A28A2">
        <w:rPr>
          <w:sz w:val="24"/>
          <w:szCs w:val="24"/>
        </w:rPr>
        <w:t xml:space="preserve"> в результате </w:t>
      </w:r>
      <w:r w:rsidR="00F94309">
        <w:rPr>
          <w:sz w:val="24"/>
          <w:szCs w:val="24"/>
        </w:rPr>
        <w:t xml:space="preserve"> выплаты возмещения по программе</w:t>
      </w:r>
      <w:r w:rsidR="00F94309" w:rsidRPr="00F94309">
        <w:rPr>
          <w:sz w:val="24"/>
          <w:szCs w:val="24"/>
        </w:rPr>
        <w:t xml:space="preserve"> переселени</w:t>
      </w:r>
      <w:r w:rsidR="00F94309">
        <w:rPr>
          <w:sz w:val="24"/>
          <w:szCs w:val="24"/>
        </w:rPr>
        <w:t>я</w:t>
      </w:r>
      <w:r w:rsidR="00F94309" w:rsidRPr="00F94309">
        <w:rPr>
          <w:sz w:val="24"/>
          <w:szCs w:val="24"/>
        </w:rPr>
        <w:t xml:space="preserve"> граждан из аварийного жилого фонда </w:t>
      </w:r>
      <w:r w:rsidR="00F94309">
        <w:rPr>
          <w:sz w:val="24"/>
          <w:szCs w:val="24"/>
        </w:rPr>
        <w:t xml:space="preserve">за счет </w:t>
      </w:r>
      <w:r w:rsidR="00F94309" w:rsidRPr="00F94309">
        <w:rPr>
          <w:sz w:val="24"/>
          <w:szCs w:val="24"/>
        </w:rPr>
        <w:t xml:space="preserve"> </w:t>
      </w:r>
      <w:r w:rsidR="00F94309" w:rsidRPr="00F94309">
        <w:rPr>
          <w:sz w:val="24"/>
          <w:szCs w:val="24"/>
        </w:rPr>
        <w:t>субсиди</w:t>
      </w:r>
      <w:r w:rsidR="00F94309">
        <w:rPr>
          <w:sz w:val="24"/>
          <w:szCs w:val="24"/>
        </w:rPr>
        <w:t>и</w:t>
      </w:r>
      <w:r w:rsidR="00F94309" w:rsidRPr="00F94309">
        <w:rPr>
          <w:sz w:val="24"/>
          <w:szCs w:val="24"/>
        </w:rPr>
        <w:t xml:space="preserve"> из областного бюджета</w:t>
      </w:r>
      <w:r w:rsidR="009A28A2">
        <w:rPr>
          <w:sz w:val="24"/>
          <w:szCs w:val="24"/>
        </w:rPr>
        <w:t>.</w:t>
      </w:r>
    </w:p>
    <w:p w:rsidR="00F94309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Подраздел 0502 «Коммунальное хозяйство» </w:t>
      </w:r>
      <w:r w:rsidR="009A28A2">
        <w:rPr>
          <w:sz w:val="24"/>
          <w:szCs w:val="24"/>
        </w:rPr>
        <w:t xml:space="preserve">увеличится на </w:t>
      </w:r>
      <w:r w:rsidR="00F94309">
        <w:rPr>
          <w:sz w:val="24"/>
          <w:szCs w:val="24"/>
        </w:rPr>
        <w:t>889,4</w:t>
      </w:r>
      <w:r w:rsidR="009A28A2">
        <w:rPr>
          <w:sz w:val="24"/>
          <w:szCs w:val="24"/>
        </w:rPr>
        <w:t xml:space="preserve"> тыс. рублей</w:t>
      </w:r>
      <w:r w:rsidR="00B70020">
        <w:rPr>
          <w:sz w:val="24"/>
          <w:szCs w:val="24"/>
        </w:rPr>
        <w:t xml:space="preserve"> и </w:t>
      </w:r>
      <w:r w:rsidR="00F60563">
        <w:rPr>
          <w:sz w:val="24"/>
          <w:szCs w:val="24"/>
        </w:rPr>
        <w:t xml:space="preserve">бюджетные ассигнования </w:t>
      </w:r>
      <w:r w:rsidR="00B70020">
        <w:rPr>
          <w:sz w:val="24"/>
          <w:szCs w:val="24"/>
        </w:rPr>
        <w:t>составят 26416,6 тыс. рублей</w:t>
      </w:r>
      <w:r w:rsidR="00F94309">
        <w:rPr>
          <w:sz w:val="24"/>
          <w:szCs w:val="24"/>
        </w:rPr>
        <w:t>, в том числе:</w:t>
      </w:r>
    </w:p>
    <w:p w:rsidR="00F94309" w:rsidRDefault="00F94309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реализацию муниципальной программы </w:t>
      </w:r>
      <w:r w:rsidR="009A28A2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и модернизация объектов коммунальной инфраструктуры»</w:t>
      </w:r>
      <w:r w:rsidR="00F055A7">
        <w:rPr>
          <w:sz w:val="24"/>
          <w:szCs w:val="24"/>
        </w:rPr>
        <w:t xml:space="preserve">  на </w:t>
      </w:r>
      <w:r w:rsidR="00F055A7" w:rsidRPr="00F055A7">
        <w:t xml:space="preserve"> </w:t>
      </w:r>
      <w:r w:rsidR="00F055A7" w:rsidRPr="00F055A7">
        <w:rPr>
          <w:sz w:val="24"/>
          <w:szCs w:val="24"/>
        </w:rPr>
        <w:t>мероприятие  «Разработка проектно-сметной документации на капитальный ремонт водопровода от ВК-64 до ВК-70, расп</w:t>
      </w:r>
      <w:r w:rsidR="00F055A7">
        <w:rPr>
          <w:sz w:val="24"/>
          <w:szCs w:val="24"/>
        </w:rPr>
        <w:t xml:space="preserve">оложенного по ул. Транспортной» в сумме </w:t>
      </w:r>
      <w:r w:rsidR="00F055A7">
        <w:rPr>
          <w:sz w:val="24"/>
          <w:szCs w:val="24"/>
        </w:rPr>
        <w:t xml:space="preserve"> 739,4 тыс. рублей</w:t>
      </w:r>
      <w:r w:rsidR="004647D0">
        <w:rPr>
          <w:sz w:val="24"/>
          <w:szCs w:val="24"/>
        </w:rPr>
        <w:t>;</w:t>
      </w:r>
    </w:p>
    <w:p w:rsidR="00B70020" w:rsidRDefault="00B70020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передвижки  бюджетных назначений  с резервного фонда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(с раздела 01</w:t>
      </w:r>
      <w:r w:rsidR="005E69A7">
        <w:rPr>
          <w:sz w:val="24"/>
          <w:szCs w:val="24"/>
        </w:rPr>
        <w:t>11</w:t>
      </w:r>
      <w:r>
        <w:rPr>
          <w:sz w:val="24"/>
          <w:szCs w:val="24"/>
        </w:rPr>
        <w:t>)  на аварийный ремонт сетей водоснабжения.</w:t>
      </w:r>
    </w:p>
    <w:p w:rsidR="00F94309" w:rsidRDefault="00F94309" w:rsidP="00300594">
      <w:pPr>
        <w:ind w:firstLine="708"/>
        <w:jc w:val="both"/>
        <w:rPr>
          <w:sz w:val="24"/>
          <w:szCs w:val="24"/>
        </w:rPr>
      </w:pPr>
    </w:p>
    <w:p w:rsidR="00B70020" w:rsidRDefault="009A28A2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подразделу  0503 «Благоустройство»  бюджетные ассигнования увеличены на </w:t>
      </w:r>
      <w:r w:rsidR="00B70020">
        <w:rPr>
          <w:sz w:val="24"/>
          <w:szCs w:val="24"/>
        </w:rPr>
        <w:t>15344,3 тыс. рублей и составят 29203,0 тыс. рублей,  в том числе:</w:t>
      </w:r>
    </w:p>
    <w:p w:rsidR="00B70020" w:rsidRDefault="00B70020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реализацию муниципальной программы «Формирование современной городской среды» в сумме 15144,2 тыс. рублей за </w:t>
      </w:r>
      <w:r w:rsidR="004647D0">
        <w:rPr>
          <w:sz w:val="24"/>
          <w:szCs w:val="24"/>
        </w:rPr>
        <w:t>счет средств областного бюджета;</w:t>
      </w:r>
    </w:p>
    <w:p w:rsidR="00B70020" w:rsidRDefault="00B70020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реализацию </w:t>
      </w:r>
      <w:r w:rsidR="00F60563" w:rsidRPr="00B70020">
        <w:rPr>
          <w:sz w:val="24"/>
          <w:szCs w:val="24"/>
        </w:rPr>
        <w:t>мероприяти</w:t>
      </w:r>
      <w:r w:rsidR="00F60563">
        <w:rPr>
          <w:sz w:val="24"/>
          <w:szCs w:val="24"/>
        </w:rPr>
        <w:t>я</w:t>
      </w:r>
      <w:r w:rsidR="00F60563" w:rsidRPr="00B70020">
        <w:rPr>
          <w:sz w:val="24"/>
          <w:szCs w:val="24"/>
        </w:rPr>
        <w:t xml:space="preserve"> «Спиливание ветхих и аварийных деревьев </w:t>
      </w:r>
      <w:r w:rsidR="005E69A7">
        <w:rPr>
          <w:sz w:val="24"/>
          <w:szCs w:val="24"/>
        </w:rPr>
        <w:t>на</w:t>
      </w:r>
      <w:bookmarkStart w:id="0" w:name="_GoBack"/>
      <w:bookmarkEnd w:id="0"/>
      <w:r w:rsidR="00F60563" w:rsidRPr="00B70020">
        <w:rPr>
          <w:sz w:val="24"/>
          <w:szCs w:val="24"/>
        </w:rPr>
        <w:t xml:space="preserve"> территории общего пользования»</w:t>
      </w:r>
      <w:r w:rsidR="00F60563">
        <w:rPr>
          <w:sz w:val="24"/>
          <w:szCs w:val="24"/>
        </w:rPr>
        <w:t xml:space="preserve"> на сумму 200,1 тыс. рублей</w:t>
      </w:r>
      <w:r w:rsidR="00F60563">
        <w:rPr>
          <w:sz w:val="24"/>
          <w:szCs w:val="24"/>
        </w:rPr>
        <w:t xml:space="preserve"> в рамках муниципальной программы</w:t>
      </w:r>
      <w:r>
        <w:rPr>
          <w:sz w:val="24"/>
          <w:szCs w:val="24"/>
        </w:rPr>
        <w:t xml:space="preserve">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городского поселения»</w:t>
      </w:r>
      <w:r w:rsidRPr="00B70020">
        <w:rPr>
          <w:sz w:val="24"/>
          <w:szCs w:val="24"/>
        </w:rPr>
        <w:t>.</w:t>
      </w:r>
    </w:p>
    <w:p w:rsidR="00B70020" w:rsidRDefault="00B70020" w:rsidP="00300594">
      <w:pPr>
        <w:ind w:firstLine="708"/>
        <w:jc w:val="both"/>
        <w:rPr>
          <w:sz w:val="24"/>
          <w:szCs w:val="24"/>
        </w:rPr>
      </w:pP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0F149A" w:rsidRDefault="00832466" w:rsidP="00EB4025">
      <w:pPr>
        <w:ind w:firstLine="708"/>
        <w:jc w:val="both"/>
        <w:rPr>
          <w:sz w:val="24"/>
          <w:szCs w:val="24"/>
        </w:rPr>
      </w:pPr>
      <w:proofErr w:type="gramStart"/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4647D0">
        <w:rPr>
          <w:sz w:val="24"/>
          <w:szCs w:val="24"/>
        </w:rPr>
        <w:t xml:space="preserve">увеличиваются на 1029,0 тыс. рублей </w:t>
      </w:r>
      <w:r w:rsidR="009A28A2">
        <w:rPr>
          <w:sz w:val="24"/>
          <w:szCs w:val="24"/>
        </w:rPr>
        <w:t xml:space="preserve"> </w:t>
      </w:r>
      <w:r w:rsidR="00FA6789">
        <w:rPr>
          <w:sz w:val="24"/>
          <w:szCs w:val="24"/>
        </w:rPr>
        <w:t>и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4647D0">
        <w:rPr>
          <w:sz w:val="24"/>
          <w:szCs w:val="24"/>
        </w:rPr>
        <w:t>15714,1</w:t>
      </w:r>
      <w:r w:rsidR="002110B2">
        <w:rPr>
          <w:sz w:val="24"/>
          <w:szCs w:val="24"/>
        </w:rPr>
        <w:t xml:space="preserve"> тыс. рублей</w:t>
      </w:r>
      <w:r w:rsidR="004647D0">
        <w:rPr>
          <w:sz w:val="24"/>
          <w:szCs w:val="24"/>
        </w:rPr>
        <w:t xml:space="preserve"> в результате  внесения изменений в муниципальную программу «Развитие библиотечного дела на территории </w:t>
      </w:r>
      <w:proofErr w:type="spellStart"/>
      <w:r w:rsidR="004647D0">
        <w:rPr>
          <w:sz w:val="24"/>
          <w:szCs w:val="24"/>
        </w:rPr>
        <w:t>Тайшетского</w:t>
      </w:r>
      <w:proofErr w:type="spellEnd"/>
      <w:r w:rsidR="004647D0">
        <w:rPr>
          <w:sz w:val="24"/>
          <w:szCs w:val="24"/>
        </w:rPr>
        <w:t xml:space="preserve"> городского поселения», а именно: в рамках исполнения майских указов президента - </w:t>
      </w:r>
      <w:r w:rsidR="004647D0" w:rsidRPr="004647D0">
        <w:rPr>
          <w:sz w:val="24"/>
          <w:szCs w:val="24"/>
        </w:rPr>
        <w:t xml:space="preserve">на  увеличение фонда оплаты труда  </w:t>
      </w:r>
      <w:r w:rsidR="004647D0">
        <w:rPr>
          <w:sz w:val="24"/>
          <w:szCs w:val="24"/>
        </w:rPr>
        <w:t>-</w:t>
      </w:r>
      <w:r w:rsidR="004647D0" w:rsidRPr="004647D0">
        <w:rPr>
          <w:sz w:val="24"/>
          <w:szCs w:val="24"/>
        </w:rPr>
        <w:t xml:space="preserve"> 376,0 тыс. рублей, на отчисления во внебюджетные фонды 113,5 тыс. рублей,   </w:t>
      </w:r>
      <w:r w:rsidR="004647D0">
        <w:rPr>
          <w:sz w:val="24"/>
          <w:szCs w:val="24"/>
        </w:rPr>
        <w:t>а так же</w:t>
      </w:r>
      <w:proofErr w:type="gramEnd"/>
      <w:r w:rsidR="004647D0">
        <w:rPr>
          <w:sz w:val="24"/>
          <w:szCs w:val="24"/>
        </w:rPr>
        <w:t xml:space="preserve"> на </w:t>
      </w:r>
      <w:r w:rsidR="004647D0" w:rsidRPr="004647D0">
        <w:rPr>
          <w:sz w:val="24"/>
          <w:szCs w:val="24"/>
        </w:rPr>
        <w:t xml:space="preserve"> охранную сигнализацию 111,0 тыс. рублей, на </w:t>
      </w:r>
      <w:proofErr w:type="spellStart"/>
      <w:r w:rsidR="004647D0" w:rsidRPr="004647D0">
        <w:rPr>
          <w:sz w:val="24"/>
          <w:szCs w:val="24"/>
        </w:rPr>
        <w:t>клининговые</w:t>
      </w:r>
      <w:proofErr w:type="spellEnd"/>
      <w:r w:rsidR="004647D0" w:rsidRPr="004647D0">
        <w:rPr>
          <w:sz w:val="24"/>
          <w:szCs w:val="24"/>
        </w:rPr>
        <w:t xml:space="preserve"> услуги  407,0 тыс. рублей и прочее обеспечение функционирования МКУ БО ТГП  (коммунальные услуги,  услуги по содержанию имущества) – 21,5 тыс. рублей.</w:t>
      </w:r>
    </w:p>
    <w:p w:rsidR="004647D0" w:rsidRDefault="004647D0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FA6789">
        <w:rPr>
          <w:sz w:val="24"/>
          <w:szCs w:val="24"/>
        </w:rPr>
        <w:t xml:space="preserve">увеличиваются </w:t>
      </w:r>
      <w:r w:rsidR="00010D82">
        <w:rPr>
          <w:sz w:val="24"/>
          <w:szCs w:val="24"/>
        </w:rPr>
        <w:t xml:space="preserve"> на </w:t>
      </w:r>
      <w:r w:rsidR="004647D0">
        <w:rPr>
          <w:sz w:val="24"/>
          <w:szCs w:val="24"/>
        </w:rPr>
        <w:t>140,4</w:t>
      </w:r>
      <w:r w:rsidR="00010D82">
        <w:rPr>
          <w:sz w:val="24"/>
          <w:szCs w:val="24"/>
        </w:rPr>
        <w:t xml:space="preserve"> тыс. рублей</w:t>
      </w:r>
      <w:r w:rsidR="004647D0">
        <w:rPr>
          <w:sz w:val="24"/>
          <w:szCs w:val="24"/>
        </w:rPr>
        <w:t xml:space="preserve"> </w:t>
      </w:r>
      <w:r w:rsidR="00010D82">
        <w:rPr>
          <w:sz w:val="24"/>
          <w:szCs w:val="24"/>
        </w:rPr>
        <w:t xml:space="preserve"> </w:t>
      </w:r>
      <w:r w:rsidR="004647D0">
        <w:rPr>
          <w:sz w:val="24"/>
          <w:szCs w:val="24"/>
        </w:rPr>
        <w:t xml:space="preserve">на реализацию МП «Молодым семьям – доступное жилье»  за счет субсидии из областного бюджета </w:t>
      </w:r>
      <w:r w:rsidR="00010D82">
        <w:rPr>
          <w:sz w:val="24"/>
          <w:szCs w:val="24"/>
        </w:rPr>
        <w:t xml:space="preserve">и </w:t>
      </w:r>
      <w:r w:rsidR="003A3014">
        <w:rPr>
          <w:sz w:val="24"/>
          <w:szCs w:val="24"/>
        </w:rPr>
        <w:t xml:space="preserve"> составят </w:t>
      </w:r>
      <w:r w:rsidR="004647D0">
        <w:rPr>
          <w:sz w:val="24"/>
          <w:szCs w:val="24"/>
        </w:rPr>
        <w:t>9202,5 тыс. рублей.</w:t>
      </w:r>
    </w:p>
    <w:p w:rsidR="00010D82" w:rsidRPr="00010D82" w:rsidRDefault="00010D82" w:rsidP="00010D82">
      <w:pPr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BE61C1">
        <w:rPr>
          <w:sz w:val="24"/>
          <w:szCs w:val="24"/>
        </w:rPr>
        <w:t xml:space="preserve">увеличатся </w:t>
      </w:r>
      <w:r w:rsidR="00E83067">
        <w:rPr>
          <w:sz w:val="24"/>
          <w:szCs w:val="24"/>
        </w:rPr>
        <w:t xml:space="preserve">на строительство </w:t>
      </w:r>
      <w:proofErr w:type="spellStart"/>
      <w:r w:rsidR="00E83067">
        <w:rPr>
          <w:sz w:val="24"/>
          <w:szCs w:val="24"/>
        </w:rPr>
        <w:t>ФОКа</w:t>
      </w:r>
      <w:proofErr w:type="spellEnd"/>
      <w:r w:rsidR="00E83067">
        <w:rPr>
          <w:sz w:val="24"/>
          <w:szCs w:val="24"/>
        </w:rPr>
        <w:t xml:space="preserve">  на 2825,3 тыс. рублей</w:t>
      </w:r>
      <w:r w:rsidR="00E83067">
        <w:rPr>
          <w:sz w:val="24"/>
          <w:szCs w:val="24"/>
        </w:rPr>
        <w:t xml:space="preserve">, в том числе: </w:t>
      </w:r>
      <w:r w:rsidR="00BE61C1">
        <w:rPr>
          <w:sz w:val="24"/>
          <w:szCs w:val="24"/>
        </w:rPr>
        <w:t xml:space="preserve">за счет субсидии из областного бюджета </w:t>
      </w:r>
      <w:r w:rsidR="00E83067">
        <w:rPr>
          <w:sz w:val="24"/>
          <w:szCs w:val="24"/>
        </w:rPr>
        <w:t xml:space="preserve"> 2684,1 тыс. руб. и </w:t>
      </w:r>
      <w:proofErr w:type="spellStart"/>
      <w:r w:rsidR="00E83067">
        <w:rPr>
          <w:sz w:val="24"/>
          <w:szCs w:val="24"/>
        </w:rPr>
        <w:t>софинансирования</w:t>
      </w:r>
      <w:proofErr w:type="spellEnd"/>
      <w:r w:rsidR="00E83067">
        <w:rPr>
          <w:sz w:val="24"/>
          <w:szCs w:val="24"/>
        </w:rPr>
        <w:t xml:space="preserve"> из местного бюджета 141,2 тыс. рублей </w:t>
      </w:r>
      <w:r w:rsidR="003A3014">
        <w:rPr>
          <w:sz w:val="24"/>
          <w:szCs w:val="24"/>
        </w:rPr>
        <w:t>и составят</w:t>
      </w:r>
      <w:r w:rsidR="00E83067">
        <w:rPr>
          <w:sz w:val="24"/>
          <w:szCs w:val="24"/>
        </w:rPr>
        <w:t xml:space="preserve"> всего</w:t>
      </w:r>
      <w:r w:rsidR="003A3014">
        <w:rPr>
          <w:sz w:val="24"/>
          <w:szCs w:val="24"/>
        </w:rPr>
        <w:t xml:space="preserve"> </w:t>
      </w:r>
      <w:r w:rsidR="00BE61C1">
        <w:rPr>
          <w:sz w:val="24"/>
          <w:szCs w:val="24"/>
        </w:rPr>
        <w:t>43378,2</w:t>
      </w:r>
      <w:r w:rsidR="003A3014">
        <w:rPr>
          <w:sz w:val="24"/>
          <w:szCs w:val="24"/>
        </w:rPr>
        <w:t xml:space="preserve">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036EC9" w:rsidRDefault="0022549C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r w:rsidRPr="00036EC9">
        <w:rPr>
          <w:sz w:val="24"/>
          <w:szCs w:val="24"/>
        </w:rPr>
        <w:t xml:space="preserve">Проект Решения </w:t>
      </w:r>
      <w:r w:rsidR="00F63807" w:rsidRPr="00036EC9">
        <w:rPr>
          <w:sz w:val="24"/>
          <w:szCs w:val="24"/>
        </w:rPr>
        <w:t xml:space="preserve">Думы </w:t>
      </w:r>
      <w:proofErr w:type="spellStart"/>
      <w:r w:rsidR="00F63807" w:rsidRPr="00036EC9">
        <w:rPr>
          <w:sz w:val="24"/>
          <w:szCs w:val="24"/>
        </w:rPr>
        <w:t>Тайшетского</w:t>
      </w:r>
      <w:proofErr w:type="spellEnd"/>
      <w:r w:rsidR="00F63807" w:rsidRPr="00036EC9">
        <w:rPr>
          <w:sz w:val="24"/>
          <w:szCs w:val="24"/>
        </w:rPr>
        <w:t xml:space="preserve"> городского поселения </w:t>
      </w:r>
      <w:r w:rsidRPr="00036EC9">
        <w:rPr>
          <w:sz w:val="24"/>
          <w:szCs w:val="24"/>
        </w:rPr>
        <w:t xml:space="preserve"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 </w:t>
      </w:r>
      <w:r w:rsidR="00036EC9">
        <w:rPr>
          <w:sz w:val="24"/>
          <w:szCs w:val="24"/>
        </w:rPr>
        <w:t>резервного фонда (п. 3 ст. 81).</w:t>
      </w:r>
    </w:p>
    <w:p w:rsidR="0022549C" w:rsidRPr="00036EC9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036EC9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 w:rsidRPr="00036EC9">
        <w:rPr>
          <w:sz w:val="24"/>
          <w:szCs w:val="24"/>
        </w:rPr>
        <w:t>Тайшетского</w:t>
      </w:r>
      <w:proofErr w:type="spellEnd"/>
      <w:r w:rsidRPr="00036EC9">
        <w:rPr>
          <w:sz w:val="24"/>
          <w:szCs w:val="24"/>
        </w:rPr>
        <w:t xml:space="preserve"> городского поселения  является</w:t>
      </w:r>
      <w:proofErr w:type="gramEnd"/>
      <w:r w:rsidRPr="00036EC9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3A3014" w:rsidRPr="00036EC9">
        <w:rPr>
          <w:sz w:val="24"/>
          <w:szCs w:val="24"/>
        </w:rPr>
        <w:t>8</w:t>
      </w:r>
      <w:r w:rsidRPr="00036EC9">
        <w:rPr>
          <w:sz w:val="24"/>
          <w:szCs w:val="24"/>
        </w:rPr>
        <w:t xml:space="preserve"> года.</w:t>
      </w:r>
    </w:p>
    <w:p w:rsidR="00463681" w:rsidRPr="0022549C" w:rsidRDefault="00036EC9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807"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036EC9">
        <w:rPr>
          <w:sz w:val="24"/>
          <w:szCs w:val="24"/>
        </w:rPr>
        <w:t xml:space="preserve">4.  </w:t>
      </w:r>
      <w:r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="004F34CE" w:rsidRPr="00CF3BF0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="004F34CE" w:rsidRPr="00CF3BF0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="004F34CE" w:rsidRPr="00CF3BF0">
        <w:rPr>
          <w:sz w:val="24"/>
          <w:szCs w:val="24"/>
        </w:rPr>
        <w:t xml:space="preserve"> «О бюджете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="004F34CE" w:rsidRPr="00CF3BF0">
        <w:rPr>
          <w:sz w:val="24"/>
          <w:szCs w:val="24"/>
        </w:rPr>
        <w:t>Тайшетское</w:t>
      </w:r>
      <w:proofErr w:type="spellEnd"/>
      <w:r w:rsidR="004F34CE" w:rsidRPr="00CF3BF0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="004F34CE" w:rsidRPr="00CF3BF0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="004F34CE" w:rsidRPr="00CF3BF0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="004F34CE" w:rsidRPr="00CF3BF0">
        <w:rPr>
          <w:sz w:val="24"/>
          <w:szCs w:val="24"/>
        </w:rPr>
        <w:t xml:space="preserve"> годов»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нарушений действующего законодательства не установлено</w:t>
      </w:r>
      <w:r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36EC9" w:rsidRDefault="00036EC9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2A651B"/>
    <w:multiLevelType w:val="hybridMultilevel"/>
    <w:tmpl w:val="1F5C98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512812"/>
    <w:multiLevelType w:val="hybridMultilevel"/>
    <w:tmpl w:val="DF520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677061"/>
    <w:multiLevelType w:val="hybridMultilevel"/>
    <w:tmpl w:val="1146FE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04F3E"/>
    <w:rsid w:val="00010D82"/>
    <w:rsid w:val="0001730C"/>
    <w:rsid w:val="0002231B"/>
    <w:rsid w:val="00022387"/>
    <w:rsid w:val="0002520E"/>
    <w:rsid w:val="00027891"/>
    <w:rsid w:val="00036EC9"/>
    <w:rsid w:val="00054F15"/>
    <w:rsid w:val="00056106"/>
    <w:rsid w:val="00056864"/>
    <w:rsid w:val="0005724F"/>
    <w:rsid w:val="00077ED8"/>
    <w:rsid w:val="00080854"/>
    <w:rsid w:val="000816C3"/>
    <w:rsid w:val="00084EBF"/>
    <w:rsid w:val="000B7F68"/>
    <w:rsid w:val="000C0270"/>
    <w:rsid w:val="000C259C"/>
    <w:rsid w:val="000C32A4"/>
    <w:rsid w:val="000C38A4"/>
    <w:rsid w:val="000D24C8"/>
    <w:rsid w:val="000D4492"/>
    <w:rsid w:val="000E0217"/>
    <w:rsid w:val="000E39EC"/>
    <w:rsid w:val="000F144E"/>
    <w:rsid w:val="000F149A"/>
    <w:rsid w:val="000F2729"/>
    <w:rsid w:val="000F7AF3"/>
    <w:rsid w:val="00103EE6"/>
    <w:rsid w:val="00107133"/>
    <w:rsid w:val="00125F90"/>
    <w:rsid w:val="00127148"/>
    <w:rsid w:val="00130FA9"/>
    <w:rsid w:val="00132E2A"/>
    <w:rsid w:val="0013465E"/>
    <w:rsid w:val="001467E4"/>
    <w:rsid w:val="00147C85"/>
    <w:rsid w:val="00166B45"/>
    <w:rsid w:val="00167792"/>
    <w:rsid w:val="00171B76"/>
    <w:rsid w:val="00171CB9"/>
    <w:rsid w:val="00174FB6"/>
    <w:rsid w:val="001B150F"/>
    <w:rsid w:val="001B1DB3"/>
    <w:rsid w:val="001B7C78"/>
    <w:rsid w:val="001C5414"/>
    <w:rsid w:val="001D09CB"/>
    <w:rsid w:val="001D7853"/>
    <w:rsid w:val="001E2465"/>
    <w:rsid w:val="001E3ED8"/>
    <w:rsid w:val="001E63F2"/>
    <w:rsid w:val="002010CD"/>
    <w:rsid w:val="00203AC0"/>
    <w:rsid w:val="00206D17"/>
    <w:rsid w:val="002103DA"/>
    <w:rsid w:val="002110B2"/>
    <w:rsid w:val="0021695C"/>
    <w:rsid w:val="00223DFE"/>
    <w:rsid w:val="0022549C"/>
    <w:rsid w:val="002353F6"/>
    <w:rsid w:val="00245DBD"/>
    <w:rsid w:val="00255C90"/>
    <w:rsid w:val="0027155F"/>
    <w:rsid w:val="00277710"/>
    <w:rsid w:val="002809A2"/>
    <w:rsid w:val="00283458"/>
    <w:rsid w:val="00284D1A"/>
    <w:rsid w:val="002A41BD"/>
    <w:rsid w:val="002A4E5A"/>
    <w:rsid w:val="002B24C9"/>
    <w:rsid w:val="002D18F7"/>
    <w:rsid w:val="002D65DA"/>
    <w:rsid w:val="002E1AD4"/>
    <w:rsid w:val="002E70DE"/>
    <w:rsid w:val="002F7689"/>
    <w:rsid w:val="002F7FD5"/>
    <w:rsid w:val="00300594"/>
    <w:rsid w:val="0030363F"/>
    <w:rsid w:val="00316A98"/>
    <w:rsid w:val="00317DD0"/>
    <w:rsid w:val="00335982"/>
    <w:rsid w:val="003370A2"/>
    <w:rsid w:val="003426F7"/>
    <w:rsid w:val="00342720"/>
    <w:rsid w:val="003513D2"/>
    <w:rsid w:val="00363B6B"/>
    <w:rsid w:val="00370071"/>
    <w:rsid w:val="00371CB9"/>
    <w:rsid w:val="00380764"/>
    <w:rsid w:val="003955AD"/>
    <w:rsid w:val="00396A46"/>
    <w:rsid w:val="003A116B"/>
    <w:rsid w:val="003A3014"/>
    <w:rsid w:val="003B5CE7"/>
    <w:rsid w:val="003D3D88"/>
    <w:rsid w:val="003E1C17"/>
    <w:rsid w:val="003E2ECE"/>
    <w:rsid w:val="003E3A14"/>
    <w:rsid w:val="003E3C96"/>
    <w:rsid w:val="00401805"/>
    <w:rsid w:val="00402B28"/>
    <w:rsid w:val="00422F71"/>
    <w:rsid w:val="00423403"/>
    <w:rsid w:val="00441752"/>
    <w:rsid w:val="00442A2D"/>
    <w:rsid w:val="00443F91"/>
    <w:rsid w:val="00456ACD"/>
    <w:rsid w:val="00463681"/>
    <w:rsid w:val="004647D0"/>
    <w:rsid w:val="004711F7"/>
    <w:rsid w:val="00475F07"/>
    <w:rsid w:val="0048505B"/>
    <w:rsid w:val="00485AB6"/>
    <w:rsid w:val="00490A84"/>
    <w:rsid w:val="004953BB"/>
    <w:rsid w:val="0049680B"/>
    <w:rsid w:val="004A5DE4"/>
    <w:rsid w:val="004B0362"/>
    <w:rsid w:val="004E0344"/>
    <w:rsid w:val="004E1782"/>
    <w:rsid w:val="004E2F78"/>
    <w:rsid w:val="004E660E"/>
    <w:rsid w:val="004E7D45"/>
    <w:rsid w:val="004F1ABF"/>
    <w:rsid w:val="004F34CE"/>
    <w:rsid w:val="00502390"/>
    <w:rsid w:val="00502900"/>
    <w:rsid w:val="00505B49"/>
    <w:rsid w:val="0051589F"/>
    <w:rsid w:val="00516A79"/>
    <w:rsid w:val="005206BA"/>
    <w:rsid w:val="00535897"/>
    <w:rsid w:val="00537035"/>
    <w:rsid w:val="00544127"/>
    <w:rsid w:val="005441F8"/>
    <w:rsid w:val="00544923"/>
    <w:rsid w:val="00546760"/>
    <w:rsid w:val="0055563E"/>
    <w:rsid w:val="00563B2F"/>
    <w:rsid w:val="005707FF"/>
    <w:rsid w:val="00574810"/>
    <w:rsid w:val="00584CCC"/>
    <w:rsid w:val="00597660"/>
    <w:rsid w:val="005A45E0"/>
    <w:rsid w:val="005A6BC2"/>
    <w:rsid w:val="005C6690"/>
    <w:rsid w:val="005C7FC1"/>
    <w:rsid w:val="005E09B8"/>
    <w:rsid w:val="005E242A"/>
    <w:rsid w:val="005E5315"/>
    <w:rsid w:val="005E69A7"/>
    <w:rsid w:val="005F470D"/>
    <w:rsid w:val="005F7C50"/>
    <w:rsid w:val="006145D4"/>
    <w:rsid w:val="0061785B"/>
    <w:rsid w:val="00621E65"/>
    <w:rsid w:val="00626834"/>
    <w:rsid w:val="00626DEA"/>
    <w:rsid w:val="006270A2"/>
    <w:rsid w:val="006300F8"/>
    <w:rsid w:val="00630E8C"/>
    <w:rsid w:val="0063119D"/>
    <w:rsid w:val="00642873"/>
    <w:rsid w:val="00644854"/>
    <w:rsid w:val="0064690F"/>
    <w:rsid w:val="006522C2"/>
    <w:rsid w:val="0065675D"/>
    <w:rsid w:val="00663C1C"/>
    <w:rsid w:val="0066411A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6E7409"/>
    <w:rsid w:val="00703B99"/>
    <w:rsid w:val="00713A44"/>
    <w:rsid w:val="00713D87"/>
    <w:rsid w:val="00714FE4"/>
    <w:rsid w:val="0071746E"/>
    <w:rsid w:val="00721C13"/>
    <w:rsid w:val="00730EAA"/>
    <w:rsid w:val="007344A6"/>
    <w:rsid w:val="00736F61"/>
    <w:rsid w:val="0073739F"/>
    <w:rsid w:val="00756742"/>
    <w:rsid w:val="007567DA"/>
    <w:rsid w:val="00781067"/>
    <w:rsid w:val="00787C12"/>
    <w:rsid w:val="007B292F"/>
    <w:rsid w:val="007C243B"/>
    <w:rsid w:val="007E38B9"/>
    <w:rsid w:val="007E5CB6"/>
    <w:rsid w:val="007E73D6"/>
    <w:rsid w:val="007F5416"/>
    <w:rsid w:val="008055A8"/>
    <w:rsid w:val="00807750"/>
    <w:rsid w:val="0082694F"/>
    <w:rsid w:val="008279AA"/>
    <w:rsid w:val="00830623"/>
    <w:rsid w:val="00832466"/>
    <w:rsid w:val="008338B9"/>
    <w:rsid w:val="008357B2"/>
    <w:rsid w:val="008444CC"/>
    <w:rsid w:val="00844D42"/>
    <w:rsid w:val="00856282"/>
    <w:rsid w:val="008609AB"/>
    <w:rsid w:val="00872FA2"/>
    <w:rsid w:val="00897761"/>
    <w:rsid w:val="008A08C1"/>
    <w:rsid w:val="008B376D"/>
    <w:rsid w:val="008C0123"/>
    <w:rsid w:val="008C0217"/>
    <w:rsid w:val="008C4EB8"/>
    <w:rsid w:val="008D3457"/>
    <w:rsid w:val="008D4DA8"/>
    <w:rsid w:val="008D58C0"/>
    <w:rsid w:val="008E7C03"/>
    <w:rsid w:val="00900002"/>
    <w:rsid w:val="009110CE"/>
    <w:rsid w:val="0091313E"/>
    <w:rsid w:val="009132FE"/>
    <w:rsid w:val="0091791F"/>
    <w:rsid w:val="00931013"/>
    <w:rsid w:val="00945414"/>
    <w:rsid w:val="00951C48"/>
    <w:rsid w:val="00962D5D"/>
    <w:rsid w:val="009632AC"/>
    <w:rsid w:val="009637AB"/>
    <w:rsid w:val="0097212D"/>
    <w:rsid w:val="0097296E"/>
    <w:rsid w:val="00972EF5"/>
    <w:rsid w:val="009846F8"/>
    <w:rsid w:val="009870C3"/>
    <w:rsid w:val="009930FC"/>
    <w:rsid w:val="009A28A2"/>
    <w:rsid w:val="009A3468"/>
    <w:rsid w:val="009A7513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6F4E"/>
    <w:rsid w:val="00A40755"/>
    <w:rsid w:val="00A40D7E"/>
    <w:rsid w:val="00A42FC6"/>
    <w:rsid w:val="00A436CE"/>
    <w:rsid w:val="00A63DD5"/>
    <w:rsid w:val="00A77EC5"/>
    <w:rsid w:val="00A87BFA"/>
    <w:rsid w:val="00A95926"/>
    <w:rsid w:val="00AC2D83"/>
    <w:rsid w:val="00AC586F"/>
    <w:rsid w:val="00AD147E"/>
    <w:rsid w:val="00AD23B6"/>
    <w:rsid w:val="00AD34C4"/>
    <w:rsid w:val="00AE27F7"/>
    <w:rsid w:val="00AE46FA"/>
    <w:rsid w:val="00AE7234"/>
    <w:rsid w:val="00AF7B46"/>
    <w:rsid w:val="00B06566"/>
    <w:rsid w:val="00B2269B"/>
    <w:rsid w:val="00B3169D"/>
    <w:rsid w:val="00B410F4"/>
    <w:rsid w:val="00B4461B"/>
    <w:rsid w:val="00B45D04"/>
    <w:rsid w:val="00B50841"/>
    <w:rsid w:val="00B569F6"/>
    <w:rsid w:val="00B611DB"/>
    <w:rsid w:val="00B6129A"/>
    <w:rsid w:val="00B70020"/>
    <w:rsid w:val="00B77E6C"/>
    <w:rsid w:val="00B80BAF"/>
    <w:rsid w:val="00B9248F"/>
    <w:rsid w:val="00B9275D"/>
    <w:rsid w:val="00BA37E1"/>
    <w:rsid w:val="00BB6881"/>
    <w:rsid w:val="00BB7DA8"/>
    <w:rsid w:val="00BC6145"/>
    <w:rsid w:val="00BD2A19"/>
    <w:rsid w:val="00BD5A8E"/>
    <w:rsid w:val="00BE61C1"/>
    <w:rsid w:val="00BF22BC"/>
    <w:rsid w:val="00C15AA1"/>
    <w:rsid w:val="00C3102F"/>
    <w:rsid w:val="00C3448D"/>
    <w:rsid w:val="00C423C2"/>
    <w:rsid w:val="00C57BAB"/>
    <w:rsid w:val="00C57D83"/>
    <w:rsid w:val="00C65D6B"/>
    <w:rsid w:val="00C74206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2FAC"/>
    <w:rsid w:val="00D25182"/>
    <w:rsid w:val="00D331ED"/>
    <w:rsid w:val="00D34E73"/>
    <w:rsid w:val="00D40AE9"/>
    <w:rsid w:val="00D546C4"/>
    <w:rsid w:val="00D61C81"/>
    <w:rsid w:val="00D73653"/>
    <w:rsid w:val="00D7458B"/>
    <w:rsid w:val="00D76560"/>
    <w:rsid w:val="00D83C99"/>
    <w:rsid w:val="00D8647E"/>
    <w:rsid w:val="00DB3C2D"/>
    <w:rsid w:val="00DB64AD"/>
    <w:rsid w:val="00DB6A34"/>
    <w:rsid w:val="00DC2160"/>
    <w:rsid w:val="00DD116A"/>
    <w:rsid w:val="00DD3A7A"/>
    <w:rsid w:val="00DD7D31"/>
    <w:rsid w:val="00E115A1"/>
    <w:rsid w:val="00E21D7A"/>
    <w:rsid w:val="00E31699"/>
    <w:rsid w:val="00E32C57"/>
    <w:rsid w:val="00E353C5"/>
    <w:rsid w:val="00E42611"/>
    <w:rsid w:val="00E769DB"/>
    <w:rsid w:val="00E83067"/>
    <w:rsid w:val="00E9295A"/>
    <w:rsid w:val="00E95559"/>
    <w:rsid w:val="00EA6442"/>
    <w:rsid w:val="00EB4025"/>
    <w:rsid w:val="00EC041A"/>
    <w:rsid w:val="00EC2F3D"/>
    <w:rsid w:val="00EC31D9"/>
    <w:rsid w:val="00EC4EA9"/>
    <w:rsid w:val="00ED0E24"/>
    <w:rsid w:val="00EE76B1"/>
    <w:rsid w:val="00EF11D5"/>
    <w:rsid w:val="00F055A7"/>
    <w:rsid w:val="00F1609F"/>
    <w:rsid w:val="00F41855"/>
    <w:rsid w:val="00F41D0B"/>
    <w:rsid w:val="00F510B2"/>
    <w:rsid w:val="00F60563"/>
    <w:rsid w:val="00F628B7"/>
    <w:rsid w:val="00F63807"/>
    <w:rsid w:val="00F70819"/>
    <w:rsid w:val="00F92734"/>
    <w:rsid w:val="00F92D85"/>
    <w:rsid w:val="00F94309"/>
    <w:rsid w:val="00FA6789"/>
    <w:rsid w:val="00FB2142"/>
    <w:rsid w:val="00FB2D6C"/>
    <w:rsid w:val="00FB4D29"/>
    <w:rsid w:val="00FB76F2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7E0E-6EA0-4EC9-B5BE-A796F5BD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7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282</cp:revision>
  <cp:lastPrinted>2018-06-21T07:12:00Z</cp:lastPrinted>
  <dcterms:created xsi:type="dcterms:W3CDTF">2016-02-16T07:20:00Z</dcterms:created>
  <dcterms:modified xsi:type="dcterms:W3CDTF">2018-06-21T07:34:00Z</dcterms:modified>
</cp:coreProperties>
</file>