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A96679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2ECE">
        <w:rPr>
          <w:rFonts w:ascii="Times New Roman" w:hAnsi="Times New Roman"/>
          <w:sz w:val="24"/>
          <w:szCs w:val="24"/>
        </w:rPr>
        <w:t>21</w:t>
      </w:r>
      <w:r w:rsidR="008D67D8">
        <w:rPr>
          <w:rFonts w:ascii="Times New Roman" w:hAnsi="Times New Roman"/>
          <w:sz w:val="24"/>
          <w:szCs w:val="24"/>
        </w:rPr>
        <w:t xml:space="preserve"> </w:t>
      </w:r>
      <w:r w:rsidR="00282ECE">
        <w:rPr>
          <w:rFonts w:ascii="Times New Roman" w:hAnsi="Times New Roman"/>
          <w:sz w:val="24"/>
          <w:szCs w:val="24"/>
        </w:rPr>
        <w:t>сентября</w:t>
      </w:r>
      <w:r w:rsidR="00687AFF" w:rsidRPr="00C52F58">
        <w:rPr>
          <w:rFonts w:ascii="Times New Roman" w:hAnsi="Times New Roman"/>
          <w:sz w:val="24"/>
          <w:szCs w:val="24"/>
        </w:rPr>
        <w:t xml:space="preserve"> 201</w:t>
      </w:r>
      <w:r w:rsidR="00282ECE">
        <w:rPr>
          <w:rFonts w:ascii="Times New Roman" w:hAnsi="Times New Roman"/>
          <w:sz w:val="24"/>
          <w:szCs w:val="24"/>
        </w:rPr>
        <w:t>8</w:t>
      </w:r>
      <w:r w:rsidR="00687AFF" w:rsidRPr="00C52F58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282ECE">
        <w:rPr>
          <w:rFonts w:ascii="Times New Roman" w:hAnsi="Times New Roman"/>
          <w:b/>
          <w:sz w:val="24"/>
          <w:szCs w:val="24"/>
        </w:rPr>
        <w:t>31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3253B0">
        <w:rPr>
          <w:rStyle w:val="a4"/>
          <w:rFonts w:ascii="Times New Roman" w:hAnsi="Times New Roman"/>
          <w:sz w:val="24"/>
          <w:szCs w:val="24"/>
        </w:rPr>
        <w:t>полугодие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282ECE">
        <w:rPr>
          <w:rStyle w:val="a4"/>
          <w:rFonts w:ascii="Times New Roman" w:hAnsi="Times New Roman"/>
          <w:sz w:val="24"/>
          <w:szCs w:val="24"/>
        </w:rPr>
        <w:t>8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1 </w:t>
      </w:r>
      <w:r w:rsidR="00E82366">
        <w:rPr>
          <w:rStyle w:val="a4"/>
          <w:rFonts w:ascii="Times New Roman" w:hAnsi="Times New Roman"/>
          <w:b w:val="0"/>
          <w:sz w:val="24"/>
          <w:szCs w:val="24"/>
        </w:rPr>
        <w:t>полугодие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201</w:t>
      </w:r>
      <w:r w:rsidR="00282ECE">
        <w:rPr>
          <w:rStyle w:val="a4"/>
          <w:rFonts w:ascii="Times New Roman" w:hAnsi="Times New Roman"/>
          <w:b w:val="0"/>
          <w:sz w:val="24"/>
          <w:szCs w:val="24"/>
        </w:rPr>
        <w:t>8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A3220">
        <w:rPr>
          <w:rFonts w:ascii="Times New Roman" w:hAnsi="Times New Roman"/>
          <w:sz w:val="24"/>
          <w:szCs w:val="24"/>
        </w:rPr>
        <w:t>первое</w:t>
      </w:r>
      <w:r w:rsidR="004D6ED5">
        <w:rPr>
          <w:rFonts w:ascii="Times New Roman" w:hAnsi="Times New Roman"/>
          <w:sz w:val="24"/>
          <w:szCs w:val="24"/>
        </w:rPr>
        <w:t xml:space="preserve"> </w:t>
      </w:r>
      <w:r w:rsidR="00E841D9">
        <w:rPr>
          <w:rFonts w:ascii="Times New Roman" w:hAnsi="Times New Roman"/>
          <w:sz w:val="24"/>
          <w:szCs w:val="24"/>
        </w:rPr>
        <w:t>полугодие</w:t>
      </w:r>
      <w:r w:rsidR="004D6ED5">
        <w:rPr>
          <w:rFonts w:ascii="Times New Roman" w:hAnsi="Times New Roman"/>
          <w:sz w:val="24"/>
          <w:szCs w:val="24"/>
        </w:rPr>
        <w:t xml:space="preserve"> 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</w:t>
      </w:r>
      <w:r w:rsidRPr="004A3220">
        <w:rPr>
          <w:rFonts w:ascii="Times New Roman" w:hAnsi="Times New Roman"/>
          <w:sz w:val="24"/>
          <w:szCs w:val="24"/>
        </w:rPr>
        <w:t xml:space="preserve">» от  </w:t>
      </w:r>
      <w:r w:rsidR="00282ECE">
        <w:rPr>
          <w:rFonts w:ascii="Times New Roman" w:hAnsi="Times New Roman"/>
          <w:sz w:val="24"/>
          <w:szCs w:val="24"/>
        </w:rPr>
        <w:t>14</w:t>
      </w:r>
      <w:r w:rsidR="004D6ED5" w:rsidRPr="004A3220">
        <w:rPr>
          <w:rFonts w:ascii="Times New Roman" w:hAnsi="Times New Roman"/>
          <w:sz w:val="24"/>
          <w:szCs w:val="24"/>
        </w:rPr>
        <w:t>.0</w:t>
      </w:r>
      <w:r w:rsidR="00282ECE">
        <w:rPr>
          <w:rFonts w:ascii="Times New Roman" w:hAnsi="Times New Roman"/>
          <w:sz w:val="24"/>
          <w:szCs w:val="24"/>
        </w:rPr>
        <w:t>9</w:t>
      </w:r>
      <w:r w:rsidR="004D6ED5" w:rsidRPr="004A3220">
        <w:rPr>
          <w:rFonts w:ascii="Times New Roman" w:hAnsi="Times New Roman"/>
          <w:sz w:val="24"/>
          <w:szCs w:val="24"/>
        </w:rPr>
        <w:t>.</w:t>
      </w:r>
      <w:r w:rsidRPr="004A3220">
        <w:rPr>
          <w:rFonts w:ascii="Times New Roman" w:hAnsi="Times New Roman"/>
          <w:sz w:val="24"/>
          <w:szCs w:val="24"/>
        </w:rPr>
        <w:t>201</w:t>
      </w:r>
      <w:r w:rsidR="00282ECE">
        <w:rPr>
          <w:rFonts w:ascii="Times New Roman" w:hAnsi="Times New Roman"/>
          <w:sz w:val="24"/>
          <w:szCs w:val="24"/>
        </w:rPr>
        <w:t>8</w:t>
      </w:r>
      <w:r w:rsidRPr="004A3220">
        <w:rPr>
          <w:rFonts w:ascii="Times New Roman" w:hAnsi="Times New Roman"/>
          <w:sz w:val="24"/>
          <w:szCs w:val="24"/>
        </w:rPr>
        <w:t xml:space="preserve"> г.  № </w:t>
      </w:r>
      <w:r w:rsidR="004A3220" w:rsidRPr="004A3220">
        <w:rPr>
          <w:rFonts w:ascii="Times New Roman" w:hAnsi="Times New Roman"/>
          <w:sz w:val="24"/>
          <w:szCs w:val="24"/>
        </w:rPr>
        <w:t>3</w:t>
      </w:r>
      <w:r w:rsidR="00282ECE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сведений,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 xml:space="preserve">1 </w:t>
      </w:r>
      <w:r w:rsidR="00E82366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282ECE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282ECE">
        <w:rPr>
          <w:rFonts w:ascii="Times New Roman" w:hAnsi="Times New Roman"/>
          <w:sz w:val="24"/>
          <w:szCs w:val="24"/>
        </w:rPr>
        <w:t>14</w:t>
      </w:r>
      <w:r w:rsidR="00B15CDE" w:rsidRPr="004A3220">
        <w:rPr>
          <w:rFonts w:ascii="Times New Roman" w:hAnsi="Times New Roman"/>
          <w:sz w:val="24"/>
          <w:szCs w:val="24"/>
        </w:rPr>
        <w:t>.0</w:t>
      </w:r>
      <w:r w:rsidR="00282ECE">
        <w:rPr>
          <w:rFonts w:ascii="Times New Roman" w:hAnsi="Times New Roman"/>
          <w:sz w:val="24"/>
          <w:szCs w:val="24"/>
        </w:rPr>
        <w:t>9</w:t>
      </w:r>
      <w:r w:rsidR="00B15CDE" w:rsidRPr="004A3220">
        <w:rPr>
          <w:rFonts w:ascii="Times New Roman" w:hAnsi="Times New Roman"/>
          <w:sz w:val="24"/>
          <w:szCs w:val="24"/>
        </w:rPr>
        <w:t>.</w:t>
      </w:r>
      <w:r w:rsidRPr="004A3220">
        <w:rPr>
          <w:rFonts w:ascii="Times New Roman" w:hAnsi="Times New Roman"/>
          <w:sz w:val="24"/>
          <w:szCs w:val="24"/>
        </w:rPr>
        <w:t>201</w:t>
      </w:r>
      <w:r w:rsidR="00282ECE">
        <w:rPr>
          <w:rFonts w:ascii="Times New Roman" w:hAnsi="Times New Roman"/>
          <w:sz w:val="24"/>
          <w:szCs w:val="24"/>
        </w:rPr>
        <w:t>8</w:t>
      </w:r>
      <w:r w:rsidRPr="004A3220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 по </w:t>
      </w:r>
      <w:r w:rsidR="00826981">
        <w:rPr>
          <w:rFonts w:ascii="Times New Roman" w:hAnsi="Times New Roman"/>
          <w:sz w:val="24"/>
          <w:szCs w:val="24"/>
        </w:rPr>
        <w:t>2</w:t>
      </w:r>
      <w:r w:rsidR="00282ECE">
        <w:rPr>
          <w:rFonts w:ascii="Times New Roman" w:hAnsi="Times New Roman"/>
          <w:sz w:val="24"/>
          <w:szCs w:val="24"/>
        </w:rPr>
        <w:t>1</w:t>
      </w:r>
      <w:r w:rsidR="00B15CDE">
        <w:rPr>
          <w:rFonts w:ascii="Times New Roman" w:hAnsi="Times New Roman"/>
          <w:sz w:val="24"/>
          <w:szCs w:val="24"/>
        </w:rPr>
        <w:t>.0</w:t>
      </w:r>
      <w:r w:rsidR="00282ECE">
        <w:rPr>
          <w:rFonts w:ascii="Times New Roman" w:hAnsi="Times New Roman"/>
          <w:sz w:val="24"/>
          <w:szCs w:val="24"/>
        </w:rPr>
        <w:t>9</w:t>
      </w:r>
      <w:r w:rsidR="00B15CDE">
        <w:rPr>
          <w:rFonts w:ascii="Times New Roman" w:hAnsi="Times New Roman"/>
          <w:sz w:val="24"/>
          <w:szCs w:val="24"/>
        </w:rPr>
        <w:t>.201</w:t>
      </w:r>
      <w:r w:rsidR="00282ECE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Pr="00C52F58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E82366">
        <w:rPr>
          <w:rFonts w:ascii="Times New Roman" w:hAnsi="Times New Roman"/>
          <w:sz w:val="24"/>
          <w:szCs w:val="24"/>
          <w:lang w:eastAsia="ru-RU"/>
        </w:rPr>
        <w:t>полугодии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82ECE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282ECE">
        <w:rPr>
          <w:rFonts w:ascii="Times New Roman" w:hAnsi="Times New Roman"/>
          <w:sz w:val="24"/>
          <w:szCs w:val="24"/>
          <w:lang w:eastAsia="ru-RU"/>
        </w:rPr>
        <w:t>30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282ECE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282ECE">
        <w:rPr>
          <w:rFonts w:ascii="Times New Roman" w:hAnsi="Times New Roman"/>
          <w:sz w:val="24"/>
          <w:szCs w:val="24"/>
        </w:rPr>
        <w:t>15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 w:rsidR="00282ECE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282ECE">
        <w:rPr>
          <w:rFonts w:ascii="Times New Roman" w:hAnsi="Times New Roman"/>
          <w:sz w:val="24"/>
          <w:szCs w:val="24"/>
        </w:rPr>
        <w:t>9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E82366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282ECE">
        <w:rPr>
          <w:rFonts w:ascii="Times New Roman" w:hAnsi="Times New Roman"/>
          <w:sz w:val="24"/>
          <w:szCs w:val="24"/>
        </w:rPr>
        <w:t>20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="005A3296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E82366">
        <w:rPr>
          <w:rFonts w:ascii="Times New Roman" w:hAnsi="Times New Roman"/>
          <w:spacing w:val="20"/>
          <w:sz w:val="24"/>
          <w:szCs w:val="24"/>
          <w:lang w:eastAsia="ru-RU"/>
        </w:rPr>
        <w:t>Думы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от 2</w:t>
      </w:r>
      <w:r w:rsidR="00282ECE">
        <w:rPr>
          <w:rFonts w:ascii="Times New Roman" w:hAnsi="Times New Roman"/>
          <w:sz w:val="24"/>
          <w:szCs w:val="24"/>
        </w:rPr>
        <w:t>5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.201</w:t>
      </w:r>
      <w:r w:rsidR="00282ECE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282ECE">
        <w:rPr>
          <w:rFonts w:ascii="Times New Roman" w:hAnsi="Times New Roman"/>
          <w:sz w:val="24"/>
          <w:szCs w:val="24"/>
        </w:rPr>
        <w:t>24</w:t>
      </w:r>
      <w:r w:rsidR="00E82366">
        <w:rPr>
          <w:rFonts w:ascii="Times New Roman" w:hAnsi="Times New Roman"/>
          <w:sz w:val="24"/>
          <w:szCs w:val="24"/>
        </w:rPr>
        <w:t xml:space="preserve">, </w:t>
      </w:r>
      <w:r w:rsidR="00E4376F" w:rsidRPr="00E4376F">
        <w:rPr>
          <w:rFonts w:ascii="Times New Roman" w:hAnsi="Times New Roman"/>
          <w:sz w:val="24"/>
          <w:szCs w:val="24"/>
        </w:rPr>
        <w:t>Решения Думы от 2</w:t>
      </w:r>
      <w:r w:rsidR="00E4376F">
        <w:rPr>
          <w:rFonts w:ascii="Times New Roman" w:hAnsi="Times New Roman"/>
          <w:sz w:val="24"/>
          <w:szCs w:val="24"/>
        </w:rPr>
        <w:t>6</w:t>
      </w:r>
      <w:r w:rsidR="00E4376F" w:rsidRPr="00E4376F">
        <w:rPr>
          <w:rFonts w:ascii="Times New Roman" w:hAnsi="Times New Roman"/>
          <w:sz w:val="24"/>
          <w:szCs w:val="24"/>
        </w:rPr>
        <w:t>.0</w:t>
      </w:r>
      <w:r w:rsidR="00E4376F">
        <w:rPr>
          <w:rFonts w:ascii="Times New Roman" w:hAnsi="Times New Roman"/>
          <w:sz w:val="24"/>
          <w:szCs w:val="24"/>
        </w:rPr>
        <w:t>4</w:t>
      </w:r>
      <w:r w:rsidR="00E4376F" w:rsidRPr="00E4376F">
        <w:rPr>
          <w:rFonts w:ascii="Times New Roman" w:hAnsi="Times New Roman"/>
          <w:sz w:val="24"/>
          <w:szCs w:val="24"/>
        </w:rPr>
        <w:t>.2018 г. №5</w:t>
      </w:r>
      <w:r w:rsidR="00E4376F">
        <w:rPr>
          <w:rFonts w:ascii="Times New Roman" w:hAnsi="Times New Roman"/>
          <w:sz w:val="24"/>
          <w:szCs w:val="24"/>
        </w:rPr>
        <w:t xml:space="preserve">0, </w:t>
      </w:r>
      <w:r w:rsidR="00E82366">
        <w:rPr>
          <w:rFonts w:ascii="Times New Roman" w:hAnsi="Times New Roman"/>
          <w:sz w:val="24"/>
          <w:szCs w:val="24"/>
        </w:rPr>
        <w:t>Решения Думы от 2</w:t>
      </w:r>
      <w:r w:rsidR="00282ECE">
        <w:rPr>
          <w:rFonts w:ascii="Times New Roman" w:hAnsi="Times New Roman"/>
          <w:sz w:val="24"/>
          <w:szCs w:val="24"/>
        </w:rPr>
        <w:t>8</w:t>
      </w:r>
      <w:r w:rsidR="00E82366">
        <w:rPr>
          <w:rFonts w:ascii="Times New Roman" w:hAnsi="Times New Roman"/>
          <w:sz w:val="24"/>
          <w:szCs w:val="24"/>
        </w:rPr>
        <w:t>.0</w:t>
      </w:r>
      <w:r w:rsidR="00282ECE">
        <w:rPr>
          <w:rFonts w:ascii="Times New Roman" w:hAnsi="Times New Roman"/>
          <w:sz w:val="24"/>
          <w:szCs w:val="24"/>
        </w:rPr>
        <w:t>6</w:t>
      </w:r>
      <w:r w:rsidR="00E82366">
        <w:rPr>
          <w:rFonts w:ascii="Times New Roman" w:hAnsi="Times New Roman"/>
          <w:sz w:val="24"/>
          <w:szCs w:val="24"/>
        </w:rPr>
        <w:t>.201</w:t>
      </w:r>
      <w:r w:rsidR="00282ECE">
        <w:rPr>
          <w:rFonts w:ascii="Times New Roman" w:hAnsi="Times New Roman"/>
          <w:sz w:val="24"/>
          <w:szCs w:val="24"/>
        </w:rPr>
        <w:t>8</w:t>
      </w:r>
      <w:proofErr w:type="gramEnd"/>
      <w:r w:rsidR="00E82366">
        <w:rPr>
          <w:rFonts w:ascii="Times New Roman" w:hAnsi="Times New Roman"/>
          <w:sz w:val="24"/>
          <w:szCs w:val="24"/>
        </w:rPr>
        <w:t xml:space="preserve"> г. №</w:t>
      </w:r>
      <w:r w:rsidR="00282ECE">
        <w:rPr>
          <w:rFonts w:ascii="Times New Roman" w:hAnsi="Times New Roman"/>
          <w:sz w:val="24"/>
          <w:szCs w:val="24"/>
        </w:rPr>
        <w:t>56)</w:t>
      </w:r>
      <w:r w:rsidR="00E82366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282ECE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C208AB" w:rsidRPr="00C52F58" w:rsidTr="00E4376F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C208AB" w:rsidRPr="00C52F58" w:rsidTr="00E4376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08AB" w:rsidRPr="00C52F58" w:rsidTr="00E4376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год от 30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166796,8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169615,6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2818,8</w:t>
            </w:r>
          </w:p>
        </w:tc>
      </w:tr>
      <w:tr w:rsidR="00C208AB" w:rsidRPr="00C52F58" w:rsidTr="00E4376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08AB" w:rsidRPr="00C52F58" w:rsidTr="00E4376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166796,8</w:t>
            </w:r>
          </w:p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183093,7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-16296,9</w:t>
            </w:r>
          </w:p>
        </w:tc>
      </w:tr>
      <w:tr w:rsidR="005A3296" w:rsidRPr="00C52F58" w:rsidTr="00E4376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96" w:rsidRPr="00C52F58" w:rsidRDefault="005A3296" w:rsidP="005A32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6" w:rsidRDefault="005A3296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188090,3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6" w:rsidRDefault="005A3296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201628,1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96" w:rsidRDefault="005A3296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-13537,8</w:t>
            </w:r>
          </w:p>
        </w:tc>
      </w:tr>
      <w:tr w:rsidR="00C208AB" w:rsidRPr="00C52F58" w:rsidTr="00E4376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C208A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212049,0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227995,0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-15946,0</w:t>
            </w:r>
          </w:p>
        </w:tc>
      </w:tr>
      <w:tr w:rsidR="00C208AB" w:rsidRPr="00C52F58" w:rsidTr="00E4376F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 w:rsidR="00E67C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+45252,2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C208AB" w:rsidP="00E4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+58379,4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AB" w:rsidRPr="00C52F58" w:rsidRDefault="00E4376F" w:rsidP="00DA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C208AB">
              <w:rPr>
                <w:rFonts w:ascii="Times New Roman" w:hAnsi="Times New Roman"/>
                <w:sz w:val="24"/>
                <w:szCs w:val="24"/>
                <w:lang w:eastAsia="ru-RU"/>
              </w:rPr>
              <w:t>13127,2</w:t>
            </w:r>
          </w:p>
        </w:tc>
      </w:tr>
    </w:tbl>
    <w:p w:rsidR="00E67C63" w:rsidRPr="00C52F58" w:rsidRDefault="00E67C63" w:rsidP="001D6F0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1D6F07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1D6F0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092A0A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F079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8F0216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 w:rsidR="001C4B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092A0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0325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года изменения в сводную бюджетную роспись </w:t>
      </w:r>
      <w:r w:rsidR="00092A0A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вносились </w:t>
      </w:r>
      <w:r w:rsidR="00092A0A">
        <w:rPr>
          <w:rFonts w:ascii="Times New Roman" w:hAnsi="Times New Roman"/>
          <w:bCs/>
          <w:sz w:val="24"/>
          <w:szCs w:val="24"/>
          <w:lang w:eastAsia="ru-RU"/>
        </w:rPr>
        <w:t>в соответствии с</w:t>
      </w:r>
      <w:r w:rsidR="00E24D09">
        <w:rPr>
          <w:rFonts w:ascii="Times New Roman" w:hAnsi="Times New Roman"/>
          <w:bCs/>
          <w:sz w:val="24"/>
          <w:szCs w:val="24"/>
          <w:lang w:eastAsia="ru-RU"/>
        </w:rPr>
        <w:t>о ст. 217 Бюджетного Кодекса РФ и</w:t>
      </w:r>
      <w:r w:rsidR="00092A0A">
        <w:rPr>
          <w:rFonts w:ascii="Times New Roman" w:hAnsi="Times New Roman"/>
          <w:bCs/>
          <w:sz w:val="24"/>
          <w:szCs w:val="24"/>
          <w:lang w:eastAsia="ru-RU"/>
        </w:rPr>
        <w:t xml:space="preserve"> Порядком составления и ведения сводной бюджетной росписи бюджета </w:t>
      </w:r>
      <w:proofErr w:type="spellStart"/>
      <w:r w:rsidR="00092A0A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092A0A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поселения, утвержденным распоряжением администрации </w:t>
      </w:r>
      <w:proofErr w:type="spellStart"/>
      <w:r w:rsidR="00092A0A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092A0A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</w:t>
      </w:r>
      <w:r w:rsidR="00E24D09">
        <w:rPr>
          <w:rFonts w:ascii="Times New Roman" w:hAnsi="Times New Roman"/>
          <w:bCs/>
          <w:sz w:val="24"/>
          <w:szCs w:val="24"/>
          <w:lang w:eastAsia="ru-RU"/>
        </w:rPr>
        <w:t>поселения от 07.07.2014 г. №150.</w:t>
      </w:r>
      <w:r w:rsidR="00092A0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92A0A" w:rsidRDefault="001D6F07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Показатели сводной бюджетной росписи соответствуют показателям,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утвержденным Решением Думы о местном бюджете в редакции от 28.06.2018 года №56.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D6F07" w:rsidRDefault="001D6F07" w:rsidP="001D6F0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1D6F07" w:rsidRDefault="001D6F07" w:rsidP="001D6F0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proofErr w:type="gramStart"/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Сумма доходов  </w:t>
      </w:r>
      <w:r>
        <w:rPr>
          <w:rFonts w:ascii="Times New Roman" w:hAnsi="Times New Roman"/>
          <w:bCs/>
          <w:sz w:val="24"/>
          <w:szCs w:val="24"/>
          <w:lang w:eastAsia="ru-RU"/>
        </w:rPr>
        <w:t>по сравнению с первоначальной редакцией увеличена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eastAsia="ru-RU"/>
        </w:rPr>
        <w:t>45252,2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212049,0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Сумма расходов 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>увеличилась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eastAsia="ru-RU"/>
        </w:rPr>
        <w:t>58379,4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227995,0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Дефицит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установлен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15946,0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Источниками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финансирования дефицита бюджета в соответствии со ст. 96 Бюджетного кодекса РФ являются  остатки средств на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счетах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местного бюджета.   </w:t>
      </w:r>
    </w:p>
    <w:p w:rsidR="001D6F07" w:rsidRPr="00C52F58" w:rsidRDefault="001D6F07" w:rsidP="001D6F0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Анализ исполнения бюджета будет  произведен с плановыми показателями, утвержденными Решением Думы о местном бюджете в редакции от 28.06.2018 года №56. </w:t>
      </w:r>
    </w:p>
    <w:p w:rsidR="001D6F07" w:rsidRPr="00C52F58" w:rsidRDefault="001D6F07" w:rsidP="001D6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5B4" w:rsidRDefault="00FB13D3" w:rsidP="001D6F0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4A3220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40459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4A3220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40459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8D469B">
        <w:rPr>
          <w:rFonts w:ascii="Times New Roman" w:hAnsi="Times New Roman"/>
          <w:sz w:val="24"/>
          <w:szCs w:val="24"/>
          <w:lang w:eastAsia="ru-RU"/>
        </w:rPr>
        <w:t>82915,1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8D469B">
        <w:rPr>
          <w:rFonts w:ascii="Times New Roman" w:hAnsi="Times New Roman"/>
          <w:bCs/>
          <w:sz w:val="24"/>
          <w:szCs w:val="24"/>
          <w:lang w:eastAsia="ru-RU"/>
        </w:rPr>
        <w:t>212049,0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4A32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</w:t>
      </w:r>
      <w:r w:rsidR="004A3220">
        <w:rPr>
          <w:rFonts w:ascii="Times New Roman" w:hAnsi="Times New Roman"/>
          <w:sz w:val="24"/>
          <w:szCs w:val="24"/>
          <w:lang w:eastAsia="ru-RU"/>
        </w:rPr>
        <w:t>лей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469B">
        <w:rPr>
          <w:rFonts w:ascii="Times New Roman" w:hAnsi="Times New Roman"/>
          <w:bCs/>
          <w:sz w:val="24"/>
          <w:szCs w:val="24"/>
          <w:lang w:eastAsia="ru-RU"/>
        </w:rPr>
        <w:t>39,1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Pr="00C52F58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4A3220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4A3220">
        <w:rPr>
          <w:rFonts w:ascii="Times New Roman" w:hAnsi="Times New Roman"/>
          <w:sz w:val="24"/>
          <w:szCs w:val="24"/>
          <w:lang w:eastAsia="ru-RU"/>
        </w:rPr>
        <w:t>.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D469B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4A3220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0B18BD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D469B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8D469B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D469B">
        <w:rPr>
          <w:rFonts w:ascii="Times New Roman" w:hAnsi="Times New Roman"/>
          <w:sz w:val="24"/>
          <w:szCs w:val="24"/>
          <w:lang w:eastAsia="ru-RU"/>
        </w:rPr>
        <w:t>76587,1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A32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6B86">
        <w:rPr>
          <w:rFonts w:ascii="Times New Roman" w:hAnsi="Times New Roman"/>
          <w:sz w:val="24"/>
          <w:szCs w:val="24"/>
          <w:lang w:eastAsia="ru-RU"/>
        </w:rPr>
        <w:t>или на 48%.</w:t>
      </w: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8B6B49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40459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EB4EEB" w:rsidRPr="00C52F58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C52F58" w:rsidRDefault="00EB4EEB" w:rsidP="008D46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54CB3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D469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C52F58" w:rsidRDefault="00EB4EEB" w:rsidP="008D46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D469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B4EEB" w:rsidRPr="00C52F58" w:rsidTr="00C109F3">
        <w:trPr>
          <w:trHeight w:val="540"/>
        </w:trPr>
        <w:tc>
          <w:tcPr>
            <w:tcW w:w="1979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C52F58" w:rsidRDefault="00EB4EEB" w:rsidP="00E54C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54C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E54C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1851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C52F58" w:rsidRDefault="00EB4EEB" w:rsidP="008D469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54CB3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8D469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8D469B" w:rsidRPr="00C52F58" w:rsidTr="00C109F3">
        <w:trPr>
          <w:trHeight w:val="967"/>
        </w:trPr>
        <w:tc>
          <w:tcPr>
            <w:tcW w:w="1979" w:type="dxa"/>
          </w:tcPr>
          <w:p w:rsidR="008D469B" w:rsidRPr="00C52F58" w:rsidRDefault="008D4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8D469B" w:rsidRPr="00E54CB3" w:rsidRDefault="008D469B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B3">
              <w:rPr>
                <w:rFonts w:ascii="Times New Roman" w:hAnsi="Times New Roman"/>
                <w:sz w:val="24"/>
                <w:szCs w:val="24"/>
                <w:lang w:eastAsia="ru-RU"/>
              </w:rPr>
              <w:t>159502,2</w:t>
            </w:r>
          </w:p>
        </w:tc>
        <w:tc>
          <w:tcPr>
            <w:tcW w:w="1686" w:type="dxa"/>
          </w:tcPr>
          <w:p w:rsidR="008D469B" w:rsidRPr="00C52F58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212049,0</w:t>
            </w:r>
          </w:p>
        </w:tc>
        <w:tc>
          <w:tcPr>
            <w:tcW w:w="1840" w:type="dxa"/>
          </w:tcPr>
          <w:p w:rsidR="008D469B" w:rsidRPr="00E54CB3" w:rsidRDefault="008D469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82915,1</w:t>
            </w:r>
          </w:p>
        </w:tc>
        <w:tc>
          <w:tcPr>
            <w:tcW w:w="953" w:type="dxa"/>
          </w:tcPr>
          <w:p w:rsidR="008D469B" w:rsidRPr="008D469B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629" w:type="dxa"/>
          </w:tcPr>
          <w:p w:rsidR="008D469B" w:rsidRPr="00F75AC0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D469B" w:rsidRPr="00C52F58" w:rsidTr="00C109F3">
        <w:trPr>
          <w:trHeight w:val="967"/>
        </w:trPr>
        <w:tc>
          <w:tcPr>
            <w:tcW w:w="1979" w:type="dxa"/>
          </w:tcPr>
          <w:p w:rsidR="008D469B" w:rsidRPr="00C52F58" w:rsidRDefault="008D4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8D469B" w:rsidRPr="00E54CB3" w:rsidRDefault="008D469B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B3">
              <w:rPr>
                <w:rFonts w:ascii="Times New Roman" w:hAnsi="Times New Roman"/>
                <w:sz w:val="24"/>
                <w:szCs w:val="24"/>
                <w:lang w:eastAsia="ru-RU"/>
              </w:rPr>
              <w:t>54472,2</w:t>
            </w:r>
          </w:p>
        </w:tc>
        <w:tc>
          <w:tcPr>
            <w:tcW w:w="1686" w:type="dxa"/>
          </w:tcPr>
          <w:p w:rsidR="008D469B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127325,1</w:t>
            </w:r>
          </w:p>
        </w:tc>
        <w:tc>
          <w:tcPr>
            <w:tcW w:w="1840" w:type="dxa"/>
          </w:tcPr>
          <w:p w:rsidR="008D469B" w:rsidRPr="00E54CB3" w:rsidRDefault="008D469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55152,8</w:t>
            </w:r>
          </w:p>
        </w:tc>
        <w:tc>
          <w:tcPr>
            <w:tcW w:w="953" w:type="dxa"/>
          </w:tcPr>
          <w:p w:rsidR="008D469B" w:rsidRPr="008D469B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629" w:type="dxa"/>
          </w:tcPr>
          <w:p w:rsidR="008D469B" w:rsidRPr="00F75AC0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101,25</w:t>
            </w:r>
          </w:p>
        </w:tc>
      </w:tr>
      <w:tr w:rsidR="008D469B" w:rsidRPr="00C52F58" w:rsidTr="00C109F3">
        <w:trPr>
          <w:trHeight w:val="635"/>
        </w:trPr>
        <w:tc>
          <w:tcPr>
            <w:tcW w:w="1979" w:type="dxa"/>
          </w:tcPr>
          <w:p w:rsidR="008D469B" w:rsidRPr="00C52F58" w:rsidRDefault="008D4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8D469B" w:rsidRPr="001A63EA" w:rsidRDefault="008D469B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46213,0</w:t>
            </w:r>
          </w:p>
        </w:tc>
        <w:tc>
          <w:tcPr>
            <w:tcW w:w="1686" w:type="dxa"/>
          </w:tcPr>
          <w:p w:rsidR="008D469B" w:rsidRPr="001A63EA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117687,9</w:t>
            </w:r>
          </w:p>
        </w:tc>
        <w:tc>
          <w:tcPr>
            <w:tcW w:w="1840" w:type="dxa"/>
          </w:tcPr>
          <w:p w:rsidR="008D469B" w:rsidRPr="001A63EA" w:rsidRDefault="008D469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47972,0</w:t>
            </w:r>
          </w:p>
        </w:tc>
        <w:tc>
          <w:tcPr>
            <w:tcW w:w="953" w:type="dxa"/>
          </w:tcPr>
          <w:p w:rsidR="008D469B" w:rsidRPr="008D469B" w:rsidRDefault="008D469B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29" w:type="dxa"/>
          </w:tcPr>
          <w:p w:rsidR="008D469B" w:rsidRPr="00F75AC0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8D469B" w:rsidRPr="00C52F58" w:rsidTr="00C109F3">
        <w:trPr>
          <w:trHeight w:val="650"/>
        </w:trPr>
        <w:tc>
          <w:tcPr>
            <w:tcW w:w="1979" w:type="dxa"/>
          </w:tcPr>
          <w:p w:rsidR="008D469B" w:rsidRPr="00C52F58" w:rsidRDefault="008D4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8D469B" w:rsidRPr="001A63EA" w:rsidRDefault="008D469B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8259,2</w:t>
            </w:r>
          </w:p>
        </w:tc>
        <w:tc>
          <w:tcPr>
            <w:tcW w:w="1686" w:type="dxa"/>
          </w:tcPr>
          <w:p w:rsidR="008D469B" w:rsidRPr="001A63EA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9637,2</w:t>
            </w:r>
          </w:p>
        </w:tc>
        <w:tc>
          <w:tcPr>
            <w:tcW w:w="1840" w:type="dxa"/>
          </w:tcPr>
          <w:p w:rsidR="008D469B" w:rsidRPr="001A63EA" w:rsidRDefault="008D469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7180,8</w:t>
            </w:r>
          </w:p>
        </w:tc>
        <w:tc>
          <w:tcPr>
            <w:tcW w:w="953" w:type="dxa"/>
          </w:tcPr>
          <w:p w:rsidR="008D469B" w:rsidRPr="008D469B" w:rsidRDefault="008D469B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29" w:type="dxa"/>
          </w:tcPr>
          <w:p w:rsidR="008D469B" w:rsidRPr="00F75AC0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8D469B" w:rsidRPr="00C52F58" w:rsidTr="00C109F3">
        <w:trPr>
          <w:trHeight w:val="967"/>
        </w:trPr>
        <w:tc>
          <w:tcPr>
            <w:tcW w:w="1979" w:type="dxa"/>
          </w:tcPr>
          <w:p w:rsidR="008D469B" w:rsidRPr="00C52F58" w:rsidRDefault="008D4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8D469B" w:rsidRPr="00F13D61" w:rsidRDefault="008D469B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105030,0</w:t>
            </w:r>
          </w:p>
        </w:tc>
        <w:tc>
          <w:tcPr>
            <w:tcW w:w="1686" w:type="dxa"/>
          </w:tcPr>
          <w:p w:rsidR="008D469B" w:rsidRPr="00F13D61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84723,9</w:t>
            </w:r>
          </w:p>
        </w:tc>
        <w:tc>
          <w:tcPr>
            <w:tcW w:w="1840" w:type="dxa"/>
          </w:tcPr>
          <w:p w:rsidR="008D469B" w:rsidRPr="00F13D61" w:rsidRDefault="008D469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27762,3</w:t>
            </w:r>
          </w:p>
        </w:tc>
        <w:tc>
          <w:tcPr>
            <w:tcW w:w="953" w:type="dxa"/>
          </w:tcPr>
          <w:p w:rsidR="008D469B" w:rsidRPr="008D469B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629" w:type="dxa"/>
          </w:tcPr>
          <w:p w:rsidR="008D469B" w:rsidRPr="00F75AC0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8D469B" w:rsidRPr="00C52F58" w:rsidTr="00C109F3">
        <w:trPr>
          <w:trHeight w:val="317"/>
        </w:trPr>
        <w:tc>
          <w:tcPr>
            <w:tcW w:w="1979" w:type="dxa"/>
          </w:tcPr>
          <w:p w:rsidR="008D469B" w:rsidRPr="00C52F58" w:rsidRDefault="008D4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8D469B" w:rsidRPr="00F13D61" w:rsidRDefault="008D469B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164676,6</w:t>
            </w:r>
          </w:p>
        </w:tc>
        <w:tc>
          <w:tcPr>
            <w:tcW w:w="1686" w:type="dxa"/>
          </w:tcPr>
          <w:p w:rsidR="008D469B" w:rsidRPr="00F13D61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227995,1</w:t>
            </w:r>
          </w:p>
        </w:tc>
        <w:tc>
          <w:tcPr>
            <w:tcW w:w="1840" w:type="dxa"/>
          </w:tcPr>
          <w:p w:rsidR="008D469B" w:rsidRPr="00F13D61" w:rsidRDefault="008D469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86595,8</w:t>
            </w:r>
          </w:p>
        </w:tc>
        <w:tc>
          <w:tcPr>
            <w:tcW w:w="953" w:type="dxa"/>
          </w:tcPr>
          <w:p w:rsidR="008D469B" w:rsidRPr="008D469B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29" w:type="dxa"/>
          </w:tcPr>
          <w:p w:rsidR="008D469B" w:rsidRPr="00F75AC0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8D469B" w:rsidRPr="00C52F58" w:rsidTr="00C109F3">
        <w:trPr>
          <w:trHeight w:val="665"/>
        </w:trPr>
        <w:tc>
          <w:tcPr>
            <w:tcW w:w="1979" w:type="dxa"/>
          </w:tcPr>
          <w:p w:rsidR="008D469B" w:rsidRPr="00C52F58" w:rsidRDefault="008D4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8D469B" w:rsidRPr="00F13D61" w:rsidRDefault="008D469B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-5174,4</w:t>
            </w:r>
          </w:p>
        </w:tc>
        <w:tc>
          <w:tcPr>
            <w:tcW w:w="1686" w:type="dxa"/>
          </w:tcPr>
          <w:p w:rsidR="008D469B" w:rsidRPr="00F13D61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-15946,1</w:t>
            </w:r>
          </w:p>
        </w:tc>
        <w:tc>
          <w:tcPr>
            <w:tcW w:w="1840" w:type="dxa"/>
          </w:tcPr>
          <w:p w:rsidR="008D469B" w:rsidRPr="00F13D61" w:rsidRDefault="008D469B" w:rsidP="00E54C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-3680,7</w:t>
            </w:r>
          </w:p>
        </w:tc>
        <w:tc>
          <w:tcPr>
            <w:tcW w:w="953" w:type="dxa"/>
          </w:tcPr>
          <w:p w:rsidR="008D469B" w:rsidRPr="008D469B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69B">
              <w:rPr>
                <w:rFonts w:ascii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629" w:type="dxa"/>
          </w:tcPr>
          <w:p w:rsidR="008D469B" w:rsidRPr="00185132" w:rsidRDefault="008D469B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84B02" w:rsidRDefault="00D84B02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C120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E73">
        <w:rPr>
          <w:rFonts w:ascii="Times New Roman" w:hAnsi="Times New Roman"/>
          <w:sz w:val="24"/>
          <w:szCs w:val="24"/>
          <w:lang w:eastAsia="ru-RU"/>
        </w:rPr>
        <w:t>201</w:t>
      </w:r>
      <w:r w:rsidR="008D469B">
        <w:rPr>
          <w:rFonts w:ascii="Times New Roman" w:hAnsi="Times New Roman"/>
          <w:sz w:val="24"/>
          <w:szCs w:val="24"/>
          <w:lang w:eastAsia="ru-RU"/>
        </w:rPr>
        <w:t>8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8D469B">
        <w:rPr>
          <w:rFonts w:ascii="Times New Roman" w:hAnsi="Times New Roman"/>
          <w:bCs/>
          <w:sz w:val="24"/>
          <w:szCs w:val="24"/>
          <w:lang w:eastAsia="ru-RU"/>
        </w:rPr>
        <w:t>86595,8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8D469B">
        <w:rPr>
          <w:rFonts w:ascii="Times New Roman" w:hAnsi="Times New Roman"/>
          <w:sz w:val="24"/>
          <w:szCs w:val="24"/>
          <w:lang w:eastAsia="ru-RU"/>
        </w:rPr>
        <w:t>38,0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sz w:val="24"/>
          <w:szCs w:val="24"/>
          <w:lang w:eastAsia="ru-RU"/>
        </w:rPr>
        <w:t>полугодием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201</w:t>
      </w:r>
      <w:r w:rsidR="008D469B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 w:rsidR="008D469B">
        <w:rPr>
          <w:rFonts w:ascii="Times New Roman" w:hAnsi="Times New Roman"/>
          <w:sz w:val="24"/>
          <w:szCs w:val="24"/>
          <w:lang w:eastAsia="ru-RU"/>
        </w:rPr>
        <w:t>сократились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D469B">
        <w:rPr>
          <w:rFonts w:ascii="Times New Roman" w:hAnsi="Times New Roman"/>
          <w:sz w:val="24"/>
          <w:szCs w:val="24"/>
          <w:lang w:eastAsia="ru-RU"/>
        </w:rPr>
        <w:t>78080,8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</w:t>
      </w:r>
      <w:r w:rsidR="008D469B">
        <w:rPr>
          <w:rFonts w:ascii="Times New Roman" w:hAnsi="Times New Roman"/>
          <w:sz w:val="24"/>
          <w:szCs w:val="24"/>
          <w:lang w:eastAsia="ru-RU"/>
        </w:rPr>
        <w:t xml:space="preserve"> составили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69B">
        <w:rPr>
          <w:rFonts w:ascii="Times New Roman" w:hAnsi="Times New Roman"/>
          <w:sz w:val="24"/>
          <w:szCs w:val="24"/>
          <w:lang w:eastAsia="ru-RU"/>
        </w:rPr>
        <w:t>52,6</w:t>
      </w:r>
      <w:r w:rsidRPr="00C52F58">
        <w:rPr>
          <w:rFonts w:ascii="Times New Roman" w:hAnsi="Times New Roman"/>
          <w:sz w:val="24"/>
          <w:szCs w:val="24"/>
          <w:lang w:eastAsia="ru-RU"/>
        </w:rPr>
        <w:t>%</w:t>
      </w:r>
      <w:r w:rsidR="003A1E19">
        <w:rPr>
          <w:rFonts w:ascii="Times New Roman" w:hAnsi="Times New Roman"/>
          <w:sz w:val="24"/>
          <w:szCs w:val="24"/>
          <w:lang w:eastAsia="ru-RU"/>
        </w:rPr>
        <w:t xml:space="preserve"> от уровня прошлого года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Превышение </w:t>
      </w:r>
      <w:r w:rsidR="000A2954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 над </w:t>
      </w:r>
      <w:r w:rsidR="000A2954">
        <w:rPr>
          <w:rFonts w:ascii="Times New Roman" w:hAnsi="Times New Roman"/>
          <w:sz w:val="24"/>
          <w:szCs w:val="24"/>
          <w:lang w:eastAsia="ru-RU"/>
        </w:rPr>
        <w:t>доходами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19">
        <w:rPr>
          <w:rFonts w:ascii="Times New Roman" w:hAnsi="Times New Roman"/>
          <w:sz w:val="24"/>
          <w:szCs w:val="24"/>
          <w:lang w:eastAsia="ru-RU"/>
        </w:rPr>
        <w:t xml:space="preserve">(дефицит) 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A1E19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3A1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19">
        <w:rPr>
          <w:rFonts w:ascii="Times New Roman" w:hAnsi="Times New Roman"/>
          <w:bCs/>
          <w:sz w:val="24"/>
          <w:szCs w:val="24"/>
          <w:lang w:eastAsia="ru-RU"/>
        </w:rPr>
        <w:t>-3680,7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</w:t>
      </w:r>
      <w:r w:rsidR="003A1E19">
        <w:rPr>
          <w:rFonts w:ascii="Times New Roman" w:hAnsi="Times New Roman"/>
          <w:bCs/>
          <w:sz w:val="24"/>
          <w:szCs w:val="24"/>
          <w:lang w:eastAsia="ru-RU"/>
        </w:rPr>
        <w:t xml:space="preserve"> при плановом показателе -15946,1  тыс. рублей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0A2954" w:rsidRDefault="000A2954" w:rsidP="00EB4EEB">
      <w:pPr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2954" w:rsidRDefault="000A2954" w:rsidP="00EB4EEB">
      <w:pPr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EEB" w:rsidRPr="00D84B02" w:rsidRDefault="00EB4EEB" w:rsidP="00D84B02">
      <w:pPr>
        <w:pStyle w:val="a3"/>
        <w:numPr>
          <w:ilvl w:val="0"/>
          <w:numId w:val="1"/>
        </w:numPr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4B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Анализ исполнения доходов местного  бюджета </w:t>
      </w:r>
      <w:r w:rsidR="00663029" w:rsidRPr="00D84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 w:rsidRPr="00D84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0A2954" w:rsidRPr="00D84B02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="008C5B55" w:rsidRPr="00D84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4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1D2DDB" w:rsidRPr="00D84B02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84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D84B02" w:rsidRPr="00D84B02" w:rsidRDefault="00D84B02" w:rsidP="00D84B02">
      <w:pPr>
        <w:pStyle w:val="a3"/>
        <w:numPr>
          <w:ilvl w:val="0"/>
          <w:numId w:val="1"/>
        </w:num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5DE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1D2DDB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="000A2954">
        <w:rPr>
          <w:rFonts w:ascii="Times New Roman" w:hAnsi="Times New Roman"/>
          <w:bCs/>
          <w:sz w:val="24"/>
          <w:szCs w:val="24"/>
          <w:lang w:eastAsia="ru-RU"/>
        </w:rPr>
        <w:t xml:space="preserve"> (собственные)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исполнены на </w:t>
      </w:r>
      <w:r w:rsidR="002315DE">
        <w:rPr>
          <w:rFonts w:ascii="Times New Roman" w:hAnsi="Times New Roman"/>
          <w:bCs/>
          <w:sz w:val="24"/>
          <w:szCs w:val="24"/>
          <w:lang w:eastAsia="ru-RU"/>
        </w:rPr>
        <w:t>43,3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D2DDB">
        <w:rPr>
          <w:rFonts w:ascii="Times New Roman" w:hAnsi="Times New Roman"/>
          <w:sz w:val="24"/>
          <w:szCs w:val="24"/>
          <w:lang w:eastAsia="ru-RU"/>
        </w:rPr>
        <w:t>55152,8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1D2DDB">
        <w:rPr>
          <w:rFonts w:ascii="Times New Roman" w:hAnsi="Times New Roman"/>
          <w:bCs/>
          <w:sz w:val="24"/>
          <w:szCs w:val="24"/>
          <w:lang w:eastAsia="ru-RU"/>
        </w:rPr>
        <w:t>27762,3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</w:t>
      </w:r>
      <w:r w:rsidR="002315DE">
        <w:rPr>
          <w:rFonts w:ascii="Times New Roman" w:hAnsi="Times New Roman"/>
          <w:sz w:val="24"/>
          <w:szCs w:val="24"/>
          <w:lang w:eastAsia="ru-RU"/>
        </w:rPr>
        <w:t xml:space="preserve"> или 26,4%</w:t>
      </w:r>
      <w:r w:rsidRPr="00C52F58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1D2DDB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7F583D">
        <w:rPr>
          <w:rFonts w:ascii="Times New Roman" w:hAnsi="Times New Roman"/>
          <w:sz w:val="24"/>
          <w:szCs w:val="24"/>
          <w:lang w:eastAsia="ru-RU"/>
        </w:rPr>
        <w:t>увеличился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D2DDB">
        <w:rPr>
          <w:rFonts w:ascii="Times New Roman" w:hAnsi="Times New Roman"/>
          <w:sz w:val="24"/>
          <w:szCs w:val="24"/>
          <w:lang w:eastAsia="ru-RU"/>
        </w:rPr>
        <w:t>680,6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1D2DDB">
        <w:rPr>
          <w:rFonts w:ascii="Times New Roman" w:hAnsi="Times New Roman"/>
          <w:sz w:val="24"/>
          <w:szCs w:val="24"/>
          <w:lang w:eastAsia="ru-RU"/>
        </w:rPr>
        <w:t>1,25</w:t>
      </w:r>
      <w:r w:rsidRPr="00C52F58">
        <w:rPr>
          <w:rFonts w:ascii="Times New Roman" w:hAnsi="Times New Roman"/>
          <w:sz w:val="24"/>
          <w:szCs w:val="24"/>
          <w:lang w:eastAsia="ru-RU"/>
        </w:rPr>
        <w:t>%</w:t>
      </w:r>
      <w:r w:rsidR="002315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2315DE" w:rsidRPr="002315DE">
        <w:rPr>
          <w:rFonts w:ascii="Times New Roman" w:hAnsi="Times New Roman"/>
          <w:sz w:val="24"/>
          <w:szCs w:val="24"/>
          <w:lang w:eastAsia="ru-RU"/>
        </w:rPr>
        <w:t>О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бъем безвозмездных поступлений </w:t>
      </w:r>
      <w:r w:rsidR="001D2DDB">
        <w:rPr>
          <w:rFonts w:ascii="Times New Roman" w:hAnsi="Times New Roman"/>
          <w:bCs/>
          <w:sz w:val="24"/>
          <w:szCs w:val="24"/>
          <w:lang w:eastAsia="ru-RU"/>
        </w:rPr>
        <w:t>сократился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1D2DDB">
        <w:rPr>
          <w:rFonts w:ascii="Times New Roman" w:hAnsi="Times New Roman"/>
          <w:sz w:val="24"/>
          <w:szCs w:val="24"/>
          <w:lang w:eastAsia="ru-RU"/>
        </w:rPr>
        <w:t>77267,7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2315DE">
        <w:rPr>
          <w:rFonts w:ascii="Times New Roman" w:hAnsi="Times New Roman"/>
          <w:bCs/>
          <w:sz w:val="24"/>
          <w:szCs w:val="24"/>
          <w:lang w:eastAsia="ru-RU"/>
        </w:rPr>
        <w:t xml:space="preserve"> или на 73,6%</w:t>
      </w:r>
      <w:r w:rsidR="001D2D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D2DDB" w:rsidRPr="001D2DDB">
        <w:rPr>
          <w:rFonts w:ascii="Times New Roman" w:hAnsi="Times New Roman"/>
          <w:bCs/>
          <w:sz w:val="24"/>
          <w:szCs w:val="24"/>
          <w:lang w:eastAsia="ru-RU"/>
        </w:rPr>
        <w:t xml:space="preserve">преимущественно за счет </w:t>
      </w:r>
      <w:r w:rsidR="001D2DDB">
        <w:rPr>
          <w:rFonts w:ascii="Times New Roman" w:hAnsi="Times New Roman"/>
          <w:bCs/>
          <w:sz w:val="24"/>
          <w:szCs w:val="24"/>
          <w:lang w:eastAsia="ru-RU"/>
        </w:rPr>
        <w:t xml:space="preserve">сокращения </w:t>
      </w:r>
      <w:r w:rsidR="001D2DDB" w:rsidRPr="001D2DDB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безвозмездных поступлений в рамках реализации программы по переселению граждан из ветхого и аварийного жилья </w:t>
      </w:r>
      <w:r w:rsidR="001D2DDB">
        <w:rPr>
          <w:rFonts w:ascii="Times New Roman" w:hAnsi="Times New Roman"/>
          <w:bCs/>
          <w:sz w:val="24"/>
          <w:szCs w:val="24"/>
          <w:lang w:eastAsia="ru-RU"/>
        </w:rPr>
        <w:t>по сравнению с</w:t>
      </w:r>
      <w:r w:rsidR="001D2DDB" w:rsidRPr="001D2DDB">
        <w:rPr>
          <w:rFonts w:ascii="Times New Roman" w:hAnsi="Times New Roman"/>
          <w:bCs/>
          <w:sz w:val="24"/>
          <w:szCs w:val="24"/>
          <w:lang w:eastAsia="ru-RU"/>
        </w:rPr>
        <w:t xml:space="preserve"> 2017 год</w:t>
      </w:r>
      <w:r w:rsidR="001D2DD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CD2546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315DE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2315DE">
        <w:rPr>
          <w:rFonts w:ascii="Times New Roman" w:hAnsi="Times New Roman"/>
          <w:sz w:val="24"/>
          <w:szCs w:val="24"/>
          <w:lang w:eastAsia="ru-RU"/>
        </w:rPr>
        <w:t>47972,0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15DE">
        <w:rPr>
          <w:rFonts w:ascii="Times New Roman" w:hAnsi="Times New Roman"/>
          <w:bCs/>
          <w:sz w:val="24"/>
          <w:szCs w:val="24"/>
          <w:lang w:eastAsia="ru-RU"/>
        </w:rPr>
        <w:t>40,8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EB4EEB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E13E90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2315DE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42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2315D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3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2315D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3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2315D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542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23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2315DE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8542B8">
              <w:rPr>
                <w:rFonts w:ascii="Times New Roman" w:hAnsi="Times New Roman"/>
              </w:rPr>
              <w:t>полуг</w:t>
            </w:r>
            <w:proofErr w:type="spellEnd"/>
            <w:r w:rsidRPr="00880FB7">
              <w:rPr>
                <w:rFonts w:ascii="Times New Roman" w:hAnsi="Times New Roman"/>
              </w:rPr>
              <w:t>. 201</w:t>
            </w:r>
            <w:r w:rsidR="002315DE">
              <w:rPr>
                <w:rFonts w:ascii="Times New Roman" w:hAnsi="Times New Roman"/>
              </w:rPr>
              <w:t>7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5DE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2315DE" w:rsidRPr="00C52F58" w:rsidRDefault="002315DE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29453,8</w:t>
            </w:r>
          </w:p>
        </w:tc>
        <w:tc>
          <w:tcPr>
            <w:tcW w:w="1121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63950,5</w:t>
            </w:r>
          </w:p>
        </w:tc>
        <w:tc>
          <w:tcPr>
            <w:tcW w:w="1276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32072,5</w:t>
            </w:r>
          </w:p>
        </w:tc>
        <w:tc>
          <w:tcPr>
            <w:tcW w:w="1243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1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66,87</w:t>
            </w:r>
          </w:p>
        </w:tc>
        <w:tc>
          <w:tcPr>
            <w:tcW w:w="1291" w:type="dxa"/>
            <w:vAlign w:val="bottom"/>
          </w:tcPr>
          <w:p w:rsidR="002315DE" w:rsidRPr="00C52F58" w:rsidRDefault="002315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2315DE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(с/хоз.)</w:t>
            </w:r>
          </w:p>
        </w:tc>
        <w:tc>
          <w:tcPr>
            <w:tcW w:w="1181" w:type="dxa"/>
            <w:vAlign w:val="center"/>
          </w:tcPr>
          <w:p w:rsidR="002315DE" w:rsidRPr="00C52F58" w:rsidRDefault="002315DE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21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2315DE" w:rsidRPr="00C52F58" w:rsidRDefault="002315DE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43" w:type="dxa"/>
            <w:vAlign w:val="center"/>
          </w:tcPr>
          <w:p w:rsidR="002315DE" w:rsidRPr="00C52F58" w:rsidRDefault="002315DE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91" w:type="dxa"/>
            <w:vAlign w:val="center"/>
          </w:tcPr>
          <w:p w:rsidR="002315DE" w:rsidRPr="00C52F58" w:rsidRDefault="002315DE" w:rsidP="001E09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91" w:type="dxa"/>
            <w:vAlign w:val="center"/>
          </w:tcPr>
          <w:p w:rsidR="002315DE" w:rsidRPr="00C52F58" w:rsidRDefault="002315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2315DE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2315DE" w:rsidRPr="00C52F58" w:rsidRDefault="002315DE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11438,8</w:t>
            </w:r>
          </w:p>
        </w:tc>
        <w:tc>
          <w:tcPr>
            <w:tcW w:w="1121" w:type="dxa"/>
            <w:vAlign w:val="center"/>
          </w:tcPr>
          <w:p w:rsidR="002315DE" w:rsidRPr="00C52F58" w:rsidRDefault="002315DE" w:rsidP="008542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43010,0</w:t>
            </w:r>
          </w:p>
        </w:tc>
        <w:tc>
          <w:tcPr>
            <w:tcW w:w="1276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10808,5</w:t>
            </w:r>
          </w:p>
        </w:tc>
        <w:tc>
          <w:tcPr>
            <w:tcW w:w="1243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91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1" w:type="dxa"/>
            <w:vAlign w:val="center"/>
          </w:tcPr>
          <w:p w:rsidR="002315DE" w:rsidRPr="00C52F58" w:rsidRDefault="002315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315DE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2315DE" w:rsidRPr="00C52F58" w:rsidRDefault="002315DE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4940,9</w:t>
            </w:r>
          </w:p>
        </w:tc>
        <w:tc>
          <w:tcPr>
            <w:tcW w:w="1121" w:type="dxa"/>
            <w:vAlign w:val="center"/>
          </w:tcPr>
          <w:p w:rsidR="002315DE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10347,4</w:t>
            </w:r>
          </w:p>
          <w:p w:rsidR="002315DE" w:rsidRPr="00C52F58" w:rsidRDefault="002315DE" w:rsidP="002315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5077,0</w:t>
            </w:r>
          </w:p>
        </w:tc>
        <w:tc>
          <w:tcPr>
            <w:tcW w:w="1243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91" w:type="dxa"/>
            <w:vAlign w:val="center"/>
          </w:tcPr>
          <w:p w:rsidR="002315DE" w:rsidRPr="00C52F58" w:rsidRDefault="002315DE" w:rsidP="00416F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91" w:type="dxa"/>
            <w:vAlign w:val="center"/>
          </w:tcPr>
          <w:p w:rsidR="002315DE" w:rsidRPr="00C52F58" w:rsidRDefault="002315D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315DE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2315DE" w:rsidRPr="00C52F58" w:rsidRDefault="002315DE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2315DE" w:rsidRPr="001A63EA" w:rsidRDefault="002315DE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46213,0</w:t>
            </w:r>
          </w:p>
        </w:tc>
        <w:tc>
          <w:tcPr>
            <w:tcW w:w="1121" w:type="dxa"/>
          </w:tcPr>
          <w:p w:rsidR="002315DE" w:rsidRPr="001A63EA" w:rsidRDefault="002315DE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117687,9</w:t>
            </w:r>
          </w:p>
        </w:tc>
        <w:tc>
          <w:tcPr>
            <w:tcW w:w="1276" w:type="dxa"/>
          </w:tcPr>
          <w:p w:rsidR="002315DE" w:rsidRPr="001A63EA" w:rsidRDefault="002315DE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47972,0</w:t>
            </w:r>
          </w:p>
        </w:tc>
        <w:tc>
          <w:tcPr>
            <w:tcW w:w="1243" w:type="dxa"/>
          </w:tcPr>
          <w:p w:rsidR="002315DE" w:rsidRPr="00196535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91" w:type="dxa"/>
          </w:tcPr>
          <w:p w:rsidR="002315DE" w:rsidRPr="00196535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2315DE" w:rsidRPr="00C52F58" w:rsidRDefault="002315D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</w:tbl>
    <w:p w:rsidR="00A855B4" w:rsidRDefault="00A855B4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DF1857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196535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858A1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7858A1">
        <w:rPr>
          <w:rFonts w:ascii="Times New Roman" w:hAnsi="Times New Roman"/>
          <w:sz w:val="24"/>
          <w:szCs w:val="24"/>
          <w:lang w:eastAsia="ru-RU"/>
        </w:rPr>
        <w:t>66,87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7858A1">
        <w:rPr>
          <w:rFonts w:ascii="Times New Roman" w:hAnsi="Times New Roman"/>
          <w:sz w:val="24"/>
          <w:szCs w:val="24"/>
          <w:lang w:eastAsia="ru-RU"/>
        </w:rPr>
        <w:t>32072,5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 </w:t>
      </w:r>
      <w:r w:rsidR="008B2BCA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DF1857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196535">
        <w:rPr>
          <w:rFonts w:ascii="Times New Roman" w:hAnsi="Times New Roman"/>
          <w:sz w:val="24"/>
          <w:szCs w:val="24"/>
          <w:lang w:eastAsia="ru-RU"/>
        </w:rPr>
        <w:t>.</w:t>
      </w:r>
      <w:r w:rsidR="00DF18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6535">
        <w:rPr>
          <w:rFonts w:ascii="Times New Roman" w:hAnsi="Times New Roman"/>
          <w:sz w:val="24"/>
          <w:szCs w:val="24"/>
          <w:lang w:eastAsia="ru-RU"/>
        </w:rPr>
        <w:t>201</w:t>
      </w:r>
      <w:r w:rsidR="007858A1">
        <w:rPr>
          <w:rFonts w:ascii="Times New Roman" w:hAnsi="Times New Roman"/>
          <w:sz w:val="24"/>
          <w:szCs w:val="24"/>
          <w:lang w:eastAsia="ru-RU"/>
        </w:rPr>
        <w:t>7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удельный вес налога на доходы физических лиц в структуре налоговых доходов составлял </w:t>
      </w:r>
      <w:r w:rsidR="007858A1">
        <w:rPr>
          <w:rFonts w:ascii="Times New Roman" w:hAnsi="Times New Roman"/>
          <w:sz w:val="24"/>
          <w:szCs w:val="24"/>
          <w:lang w:eastAsia="ru-RU"/>
        </w:rPr>
        <w:t>63,7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E9701A" w:rsidRDefault="00EB4EEB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722351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7858A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7858A1">
        <w:rPr>
          <w:rFonts w:ascii="Times New Roman" w:hAnsi="Times New Roman"/>
          <w:sz w:val="24"/>
          <w:szCs w:val="24"/>
          <w:lang w:eastAsia="ru-RU"/>
        </w:rPr>
        <w:t>1759,0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DF1857">
        <w:rPr>
          <w:rFonts w:ascii="Times New Roman" w:hAnsi="Times New Roman"/>
          <w:sz w:val="24"/>
          <w:szCs w:val="24"/>
          <w:lang w:eastAsia="ru-RU"/>
        </w:rPr>
        <w:t>3,</w:t>
      </w:r>
      <w:r w:rsidR="007858A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>%. Увеличение произошло по следующим показателям:</w:t>
      </w:r>
    </w:p>
    <w:p w:rsidR="00E9701A" w:rsidRDefault="00E9701A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налогу на доходы физических лиц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F1857">
        <w:rPr>
          <w:rFonts w:ascii="Times New Roman" w:hAnsi="Times New Roman"/>
          <w:sz w:val="24"/>
          <w:szCs w:val="24"/>
          <w:lang w:eastAsia="ru-RU"/>
        </w:rPr>
        <w:t>261</w:t>
      </w:r>
      <w:r w:rsidR="007858A1">
        <w:rPr>
          <w:rFonts w:ascii="Times New Roman" w:hAnsi="Times New Roman"/>
          <w:sz w:val="24"/>
          <w:szCs w:val="24"/>
          <w:lang w:eastAsia="ru-RU"/>
        </w:rPr>
        <w:t>8</w:t>
      </w:r>
      <w:r w:rsidR="00DF1857">
        <w:rPr>
          <w:rFonts w:ascii="Times New Roman" w:hAnsi="Times New Roman"/>
          <w:sz w:val="24"/>
          <w:szCs w:val="24"/>
          <w:lang w:eastAsia="ru-RU"/>
        </w:rPr>
        <w:t>,</w:t>
      </w:r>
      <w:r w:rsidR="007858A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 на </w:t>
      </w:r>
      <w:r w:rsidR="007858A1">
        <w:rPr>
          <w:rFonts w:ascii="Times New Roman" w:hAnsi="Times New Roman"/>
          <w:sz w:val="24"/>
          <w:szCs w:val="24"/>
          <w:lang w:eastAsia="ru-RU"/>
        </w:rPr>
        <w:t>8,9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490D85" w:rsidRDefault="00E9701A" w:rsidP="00E9701A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9701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 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7858A1">
        <w:rPr>
          <w:rFonts w:ascii="Times New Roman" w:eastAsia="TimesNewRomanPSMT" w:hAnsi="Times New Roman"/>
          <w:sz w:val="24"/>
          <w:szCs w:val="24"/>
          <w:lang w:eastAsia="ru-RU"/>
        </w:rPr>
        <w:t>136,1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DF1857">
        <w:rPr>
          <w:rFonts w:ascii="Times New Roman" w:eastAsia="TimesNewRomanPSMT" w:hAnsi="Times New Roman"/>
          <w:sz w:val="24"/>
          <w:szCs w:val="24"/>
          <w:lang w:eastAsia="ru-RU"/>
        </w:rPr>
        <w:t>2,</w:t>
      </w:r>
      <w:r w:rsidR="007858A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>%</w:t>
      </w:r>
      <w:r w:rsidR="00490D85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7A135B" w:rsidRDefault="00E9701A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Снижение</w:t>
      </w:r>
      <w:r w:rsidR="007A135B">
        <w:rPr>
          <w:rFonts w:ascii="Times New Roman" w:hAnsi="Times New Roman"/>
          <w:sz w:val="24"/>
          <w:szCs w:val="24"/>
          <w:lang w:eastAsia="ru-RU"/>
        </w:rPr>
        <w:t xml:space="preserve"> поступлений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произошло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35B">
        <w:rPr>
          <w:rFonts w:ascii="Times New Roman" w:hAnsi="Times New Roman"/>
          <w:sz w:val="24"/>
          <w:szCs w:val="24"/>
          <w:lang w:eastAsia="ru-RU"/>
        </w:rPr>
        <w:t>по следующим налогам:</w:t>
      </w:r>
    </w:p>
    <w:p w:rsidR="007A135B" w:rsidRDefault="007A135B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00AA" w:rsidRDefault="007A135B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по налог</w:t>
      </w:r>
      <w:r w:rsidR="00E9701A">
        <w:rPr>
          <w:rFonts w:ascii="Times New Roman" w:hAnsi="Times New Roman"/>
          <w:sz w:val="24"/>
          <w:szCs w:val="24"/>
          <w:lang w:eastAsia="ru-RU"/>
        </w:rPr>
        <w:t>ам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2D00AA">
        <w:rPr>
          <w:rFonts w:ascii="Times New Roman" w:hAnsi="Times New Roman"/>
          <w:sz w:val="24"/>
          <w:szCs w:val="24"/>
          <w:lang w:eastAsia="ru-RU"/>
        </w:rPr>
        <w:t>630,3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D00AA">
        <w:rPr>
          <w:rFonts w:ascii="Times New Roman" w:hAnsi="Times New Roman"/>
          <w:sz w:val="24"/>
          <w:szCs w:val="24"/>
          <w:lang w:eastAsia="ru-RU"/>
        </w:rPr>
        <w:t>5,5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E9701A" w:rsidRDefault="000C2336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земельному налогу  поступило </w:t>
      </w:r>
      <w:r w:rsidR="002D00AA">
        <w:rPr>
          <w:rFonts w:ascii="Times New Roman" w:hAnsi="Times New Roman"/>
          <w:sz w:val="24"/>
          <w:szCs w:val="24"/>
          <w:lang w:eastAsia="ru-RU"/>
        </w:rPr>
        <w:t>9064,0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2D00AA">
        <w:rPr>
          <w:rFonts w:ascii="Times New Roman" w:hAnsi="Times New Roman"/>
          <w:sz w:val="24"/>
          <w:szCs w:val="24"/>
          <w:lang w:eastAsia="ru-RU"/>
        </w:rPr>
        <w:t>27,1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плановых показателей, а по налогу на имущество  исполнено </w:t>
      </w:r>
      <w:r w:rsidR="002D00AA">
        <w:rPr>
          <w:rFonts w:ascii="Times New Roman" w:hAnsi="Times New Roman"/>
          <w:sz w:val="24"/>
          <w:szCs w:val="24"/>
          <w:lang w:eastAsia="ru-RU"/>
        </w:rPr>
        <w:t>1744,5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2D00AA">
        <w:rPr>
          <w:rFonts w:ascii="Times New Roman" w:hAnsi="Times New Roman"/>
          <w:sz w:val="24"/>
          <w:szCs w:val="24"/>
          <w:lang w:eastAsia="ru-RU"/>
        </w:rPr>
        <w:t>18,2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7A135B" w:rsidRPr="00C52F58" w:rsidRDefault="007A135B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Default="007A135B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в сравнении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показа</w:t>
      </w:r>
      <w:r>
        <w:rPr>
          <w:rFonts w:ascii="Times New Roman" w:hAnsi="Times New Roman"/>
          <w:sz w:val="24"/>
          <w:szCs w:val="24"/>
          <w:lang w:eastAsia="ru-RU"/>
        </w:rPr>
        <w:t>тели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сокращены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 365,5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составили 14,0 тыс. рублей  или 3,7% к уровню прошлого года. При плане на 2018 год</w:t>
      </w:r>
      <w:r w:rsidR="000C2C94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 380,0 тыс. рублей исполнено только 0,03%.</w:t>
      </w:r>
    </w:p>
    <w:p w:rsidR="007A135B" w:rsidRPr="00C52F58" w:rsidRDefault="007A135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253B0">
        <w:rPr>
          <w:rFonts w:ascii="Times New Roman" w:hAnsi="Times New Roman"/>
          <w:sz w:val="24"/>
          <w:szCs w:val="24"/>
          <w:lang w:eastAsia="ru-RU"/>
        </w:rPr>
        <w:t xml:space="preserve">полугодие </w:t>
      </w:r>
      <w:r w:rsidRPr="00C52F58">
        <w:rPr>
          <w:rFonts w:ascii="Times New Roman" w:hAnsi="Times New Roman"/>
          <w:sz w:val="24"/>
          <w:szCs w:val="24"/>
          <w:lang w:eastAsia="ru-RU"/>
        </w:rPr>
        <w:t>201</w:t>
      </w:r>
      <w:r w:rsidR="006414A5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6414A5">
        <w:rPr>
          <w:rFonts w:ascii="Times New Roman" w:hAnsi="Times New Roman"/>
          <w:bCs/>
          <w:sz w:val="24"/>
          <w:szCs w:val="24"/>
          <w:lang w:eastAsia="ru-RU"/>
        </w:rPr>
        <w:t>7180,8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6414A5">
        <w:rPr>
          <w:rFonts w:ascii="Times New Roman" w:hAnsi="Times New Roman"/>
          <w:bCs/>
          <w:sz w:val="24"/>
          <w:szCs w:val="24"/>
          <w:lang w:eastAsia="ru-RU"/>
        </w:rPr>
        <w:t>74,5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0C20D7" w:rsidRPr="00C52F58" w:rsidRDefault="00EB4EEB" w:rsidP="009F6546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E13E90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BA7B0D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3C3E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C2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3C3E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3C3E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3C3E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3C3E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3C3E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3C3E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8C2737">
              <w:rPr>
                <w:rFonts w:ascii="Times New Roman" w:hAnsi="Times New Roman"/>
              </w:rPr>
              <w:t>полуг</w:t>
            </w:r>
            <w:proofErr w:type="spellEnd"/>
            <w:r w:rsidRPr="00880FB7">
              <w:rPr>
                <w:rFonts w:ascii="Times New Roman" w:hAnsi="Times New Roman"/>
              </w:rPr>
              <w:t>. 201</w:t>
            </w:r>
            <w:r w:rsidR="003C3EFC">
              <w:rPr>
                <w:rFonts w:ascii="Times New Roman" w:hAnsi="Times New Roman"/>
              </w:rPr>
              <w:t>7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EFC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C3EFC" w:rsidRPr="00C52F58" w:rsidRDefault="003C3EFC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3C3EFC" w:rsidRPr="00C04A87" w:rsidRDefault="003C3EFC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1372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098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111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343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46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3C3EFC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C3EFC" w:rsidRPr="00C52F58" w:rsidRDefault="003C3EFC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3C3EFC" w:rsidRPr="00C04A87" w:rsidRDefault="003C3EFC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4081,8</w:t>
            </w:r>
          </w:p>
        </w:tc>
        <w:tc>
          <w:tcPr>
            <w:tcW w:w="1372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8678,2</w:t>
            </w:r>
          </w:p>
        </w:tc>
        <w:tc>
          <w:tcPr>
            <w:tcW w:w="1098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6592,6</w:t>
            </w:r>
          </w:p>
        </w:tc>
        <w:tc>
          <w:tcPr>
            <w:tcW w:w="1111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43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046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3C3EFC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C3EFC" w:rsidRPr="00C52F58" w:rsidRDefault="003C3EFC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3C3EFC" w:rsidRPr="00C04A87" w:rsidRDefault="003C3EFC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3420,3</w:t>
            </w:r>
          </w:p>
        </w:tc>
        <w:tc>
          <w:tcPr>
            <w:tcW w:w="1372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098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11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43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6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C3EFC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3C3EFC" w:rsidRPr="00C52F58" w:rsidRDefault="003C3EFC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3C3EFC" w:rsidRPr="00C04A87" w:rsidRDefault="003C3EFC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372" w:type="dxa"/>
            <w:vAlign w:val="center"/>
          </w:tcPr>
          <w:p w:rsidR="003C3EFC" w:rsidRPr="00C04A87" w:rsidRDefault="003C3EFC" w:rsidP="004E5E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11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43" w:type="dxa"/>
            <w:vAlign w:val="center"/>
          </w:tcPr>
          <w:p w:rsidR="003C3EFC" w:rsidRPr="00D847DE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6" w:type="dxa"/>
            <w:vAlign w:val="center"/>
          </w:tcPr>
          <w:p w:rsidR="003C3EFC" w:rsidRPr="00C52F58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3C3EFC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3C3EFC" w:rsidRPr="00C52F58" w:rsidRDefault="003C3EFC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3C3EFC" w:rsidRPr="00C04A87" w:rsidRDefault="003C3EFC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372" w:type="dxa"/>
            <w:vAlign w:val="center"/>
          </w:tcPr>
          <w:p w:rsidR="003C3EFC" w:rsidRPr="00C04A87" w:rsidRDefault="003C3EF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8" w:type="dxa"/>
            <w:vAlign w:val="center"/>
          </w:tcPr>
          <w:p w:rsidR="003C3EFC" w:rsidRPr="00C04A87" w:rsidRDefault="003C3EF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111" w:type="dxa"/>
            <w:vAlign w:val="center"/>
          </w:tcPr>
          <w:p w:rsidR="003C3EFC" w:rsidRPr="00C04A87" w:rsidRDefault="003C3EF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43" w:type="dxa"/>
            <w:vAlign w:val="center"/>
          </w:tcPr>
          <w:p w:rsidR="003C3EFC" w:rsidRPr="00D847DE" w:rsidRDefault="003C3EFC" w:rsidP="00E936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46" w:type="dxa"/>
            <w:vAlign w:val="center"/>
          </w:tcPr>
          <w:p w:rsidR="003C3EFC" w:rsidRPr="00C52F58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3C3EFC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3C3EFC" w:rsidRPr="00C52F58" w:rsidRDefault="003C3EFC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неналоговых доходов </w:t>
            </w:r>
          </w:p>
        </w:tc>
        <w:tc>
          <w:tcPr>
            <w:tcW w:w="1378" w:type="dxa"/>
            <w:vAlign w:val="center"/>
          </w:tcPr>
          <w:p w:rsidR="003C3EFC" w:rsidRPr="00C04A87" w:rsidRDefault="003C3EFC" w:rsidP="00181E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8259,2</w:t>
            </w:r>
          </w:p>
        </w:tc>
        <w:tc>
          <w:tcPr>
            <w:tcW w:w="1372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9637,2</w:t>
            </w:r>
          </w:p>
        </w:tc>
        <w:tc>
          <w:tcPr>
            <w:tcW w:w="1098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7180,8</w:t>
            </w:r>
          </w:p>
        </w:tc>
        <w:tc>
          <w:tcPr>
            <w:tcW w:w="1111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43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3C3EFC" w:rsidRPr="00C04A87" w:rsidRDefault="003C3EFC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</w:tbl>
    <w:p w:rsidR="009F6546" w:rsidRDefault="009F6546" w:rsidP="009F6546">
      <w:pPr>
        <w:spacing w:before="200"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854A99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9265F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</w:t>
      </w:r>
      <w:r w:rsidR="00854A99" w:rsidRPr="00854A99">
        <w:t xml:space="preserve"> </w:t>
      </w:r>
      <w:r w:rsidR="00854A99">
        <w:rPr>
          <w:rFonts w:ascii="Times New Roman" w:hAnsi="Times New Roman"/>
          <w:sz w:val="24"/>
          <w:szCs w:val="24"/>
          <w:lang w:eastAsia="ru-RU"/>
        </w:rPr>
        <w:t>д</w:t>
      </w:r>
      <w:r w:rsidR="00854A99" w:rsidRPr="00854A99">
        <w:rPr>
          <w:rFonts w:ascii="Times New Roman" w:hAnsi="Times New Roman"/>
          <w:sz w:val="24"/>
          <w:szCs w:val="24"/>
          <w:lang w:eastAsia="ru-RU"/>
        </w:rPr>
        <w:t>оходы от использования имущества, находящегося в государственной и муниципальной собственности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9265F">
        <w:rPr>
          <w:rFonts w:ascii="Times New Roman" w:hAnsi="Times New Roman"/>
          <w:sz w:val="24"/>
          <w:szCs w:val="24"/>
          <w:lang w:eastAsia="ru-RU"/>
        </w:rPr>
        <w:t>91,8</w:t>
      </w:r>
      <w:r w:rsidRPr="00C52F58">
        <w:rPr>
          <w:rFonts w:ascii="Times New Roman" w:hAnsi="Times New Roman"/>
          <w:sz w:val="24"/>
          <w:szCs w:val="24"/>
          <w:lang w:eastAsia="ru-RU"/>
        </w:rPr>
        <w:t>% (</w:t>
      </w:r>
      <w:r w:rsidR="00E9265F">
        <w:rPr>
          <w:rFonts w:ascii="Times New Roman" w:hAnsi="Times New Roman"/>
          <w:sz w:val="24"/>
          <w:szCs w:val="24"/>
          <w:lang w:eastAsia="ru-RU"/>
        </w:rPr>
        <w:t>6592,6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E9265F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неналоговые доходы </w:t>
      </w:r>
      <w:r w:rsidR="00E9265F">
        <w:rPr>
          <w:rFonts w:ascii="Times New Roman" w:hAnsi="Times New Roman"/>
          <w:sz w:val="24"/>
          <w:szCs w:val="24"/>
          <w:lang w:eastAsia="ru-RU"/>
        </w:rPr>
        <w:t>сократились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9265F">
        <w:rPr>
          <w:rFonts w:ascii="Times New Roman" w:hAnsi="Times New Roman"/>
          <w:sz w:val="24"/>
          <w:szCs w:val="24"/>
          <w:lang w:eastAsia="ru-RU"/>
        </w:rPr>
        <w:t>1078,4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E9265F">
        <w:rPr>
          <w:rFonts w:ascii="Times New Roman" w:hAnsi="Times New Roman"/>
          <w:sz w:val="24"/>
          <w:szCs w:val="24"/>
          <w:lang w:eastAsia="ru-RU"/>
        </w:rPr>
        <w:t>13,1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Значительно увеличены  поступления по доходам  </w:t>
      </w:r>
      <w:r w:rsidR="008C6F59" w:rsidRPr="00434EEE">
        <w:rPr>
          <w:rFonts w:ascii="Times New Roman" w:hAnsi="Times New Roman"/>
          <w:sz w:val="26"/>
          <w:szCs w:val="26"/>
          <w:lang w:eastAsia="ru-RU"/>
        </w:rPr>
        <w:t>от использования имущества, находящегося в государственной и муниципальной собственности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E9265F">
        <w:rPr>
          <w:rFonts w:ascii="Times New Roman" w:hAnsi="Times New Roman"/>
          <w:sz w:val="26"/>
          <w:szCs w:val="26"/>
          <w:lang w:eastAsia="ru-RU"/>
        </w:rPr>
        <w:t>2510,8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тыс. рублей или на </w:t>
      </w:r>
      <w:r w:rsidR="00E9265F">
        <w:rPr>
          <w:rFonts w:ascii="Times New Roman" w:hAnsi="Times New Roman"/>
          <w:sz w:val="26"/>
          <w:szCs w:val="26"/>
          <w:lang w:eastAsia="ru-RU"/>
        </w:rPr>
        <w:t>61,5</w:t>
      </w:r>
      <w:r w:rsidR="008C6F59">
        <w:rPr>
          <w:rFonts w:ascii="Times New Roman" w:hAnsi="Times New Roman"/>
          <w:sz w:val="26"/>
          <w:szCs w:val="26"/>
          <w:lang w:eastAsia="ru-RU"/>
        </w:rPr>
        <w:t>%</w:t>
      </w:r>
      <w:r w:rsidR="00E9265F">
        <w:rPr>
          <w:rFonts w:ascii="Times New Roman" w:hAnsi="Times New Roman"/>
          <w:sz w:val="26"/>
          <w:szCs w:val="26"/>
          <w:lang w:eastAsia="ru-RU"/>
        </w:rPr>
        <w:t xml:space="preserve">. Немного увеличены поступления 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9265F">
        <w:rPr>
          <w:rFonts w:ascii="Times New Roman" w:hAnsi="Times New Roman"/>
          <w:sz w:val="26"/>
          <w:szCs w:val="26"/>
          <w:lang w:eastAsia="ru-RU"/>
        </w:rPr>
        <w:t>по прочим неналоговым доходам (плата по договорам социального найма)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9265F">
        <w:rPr>
          <w:rFonts w:ascii="Times New Roman" w:hAnsi="Times New Roman"/>
          <w:sz w:val="24"/>
          <w:szCs w:val="24"/>
          <w:lang w:eastAsia="ru-RU"/>
        </w:rPr>
        <w:t>4,6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E9265F">
        <w:rPr>
          <w:rFonts w:ascii="Times New Roman" w:hAnsi="Times New Roman"/>
          <w:sz w:val="24"/>
          <w:szCs w:val="24"/>
          <w:lang w:eastAsia="ru-RU"/>
        </w:rPr>
        <w:t>2,1</w:t>
      </w:r>
      <w:r w:rsidR="00D847DE">
        <w:rPr>
          <w:rFonts w:ascii="Times New Roman" w:hAnsi="Times New Roman"/>
          <w:sz w:val="24"/>
          <w:szCs w:val="24"/>
          <w:lang w:eastAsia="ru-RU"/>
        </w:rPr>
        <w:t>%.</w:t>
      </w:r>
      <w:r w:rsidR="008C6F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При этом </w:t>
      </w:r>
      <w:r w:rsidR="008C6F59" w:rsidRPr="00C52F58">
        <w:rPr>
          <w:rFonts w:ascii="Times New Roman" w:hAnsi="Times New Roman"/>
          <w:sz w:val="24"/>
          <w:szCs w:val="24"/>
          <w:lang w:eastAsia="ru-RU"/>
        </w:rPr>
        <w:t>произошло</w:t>
      </w:r>
      <w:proofErr w:type="gramEnd"/>
      <w:r w:rsidR="008C6F59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доходов по штрафам, санкциям, возмещению  ущерба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9265F">
        <w:rPr>
          <w:rFonts w:ascii="Times New Roman" w:hAnsi="Times New Roman"/>
          <w:sz w:val="24"/>
          <w:szCs w:val="24"/>
          <w:lang w:eastAsia="ru-RU"/>
        </w:rPr>
        <w:t>153,4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E9265F">
        <w:rPr>
          <w:rFonts w:ascii="Times New Roman" w:hAnsi="Times New Roman"/>
          <w:sz w:val="24"/>
          <w:szCs w:val="24"/>
          <w:lang w:eastAsia="ru-RU"/>
        </w:rPr>
        <w:t>76,6</w:t>
      </w:r>
      <w:r w:rsidR="00C8286D">
        <w:rPr>
          <w:rFonts w:ascii="Times New Roman" w:hAnsi="Times New Roman"/>
          <w:sz w:val="24"/>
          <w:szCs w:val="24"/>
          <w:lang w:eastAsia="ru-RU"/>
        </w:rPr>
        <w:t>%</w:t>
      </w:r>
      <w:r w:rsidR="00E9265F">
        <w:rPr>
          <w:rFonts w:ascii="Times New Roman" w:hAnsi="Times New Roman"/>
          <w:sz w:val="24"/>
          <w:szCs w:val="24"/>
          <w:lang w:eastAsia="ru-RU"/>
        </w:rPr>
        <w:t>, по доходам от оказания платных услуг и компенсации затрат государства на140,4 тыс. рублей или на 41,5%,  по доходам от продажи материальных и нематериальных активов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265F">
        <w:rPr>
          <w:rFonts w:ascii="Times New Roman" w:hAnsi="Times New Roman"/>
          <w:sz w:val="24"/>
          <w:szCs w:val="24"/>
          <w:lang w:eastAsia="ru-RU"/>
        </w:rPr>
        <w:t xml:space="preserve"> на 3300,0 тыс. рублей, что составило всего 3,5% от уровня прошлого года.</w:t>
      </w:r>
      <w:proofErr w:type="gramEnd"/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546" w:rsidRPr="00C52F58" w:rsidRDefault="009F6546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9C67F6">
        <w:rPr>
          <w:rFonts w:ascii="Times New Roman" w:hAnsi="Times New Roman"/>
          <w:bCs/>
          <w:sz w:val="24"/>
          <w:szCs w:val="24"/>
          <w:lang w:eastAsia="ru-RU"/>
        </w:rPr>
        <w:t>44821,3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руб. при утвержденном бюджете на год в сумме </w:t>
      </w:r>
      <w:r w:rsidR="00076199">
        <w:rPr>
          <w:rFonts w:ascii="Times New Roman" w:hAnsi="Times New Roman"/>
          <w:bCs/>
          <w:sz w:val="24"/>
          <w:szCs w:val="24"/>
          <w:lang w:eastAsia="ru-RU"/>
        </w:rPr>
        <w:t>84723,9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9C67F6">
        <w:rPr>
          <w:rFonts w:ascii="Times New Roman" w:hAnsi="Times New Roman"/>
          <w:bCs/>
          <w:sz w:val="24"/>
          <w:szCs w:val="24"/>
          <w:lang w:eastAsia="ru-RU"/>
        </w:rPr>
        <w:t>52,9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%, из них</w:t>
      </w:r>
      <w:r w:rsidR="00076199">
        <w:rPr>
          <w:rFonts w:ascii="Times New Roman" w:hAnsi="Times New Roman"/>
          <w:bCs/>
          <w:sz w:val="24"/>
          <w:szCs w:val="24"/>
          <w:lang w:eastAsia="ru-RU"/>
        </w:rPr>
        <w:t xml:space="preserve"> поступило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76199" w:rsidRPr="00C52F58" w:rsidRDefault="00076199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дотация бюджетам городских поселений на поддержку мер по обеспечению сбалансированности бюджетов – 289,8 тыс. рублей;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 xml:space="preserve">субсидии  на переселение граждан из ветхого и аварийного жилья </w:t>
      </w:r>
      <w:r w:rsidR="00076199">
        <w:rPr>
          <w:rFonts w:ascii="Times New Roman" w:hAnsi="Times New Roman"/>
          <w:bCs/>
          <w:sz w:val="24"/>
          <w:szCs w:val="24"/>
          <w:lang w:eastAsia="ru-RU"/>
        </w:rPr>
        <w:t>167,7</w:t>
      </w:r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рублей;</w:t>
      </w:r>
    </w:p>
    <w:p w:rsidR="00735F6C" w:rsidRDefault="00735F6C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5F6C">
        <w:rPr>
          <w:rFonts w:ascii="Times New Roman" w:hAnsi="Times New Roman"/>
          <w:bCs/>
          <w:sz w:val="24"/>
          <w:szCs w:val="24"/>
          <w:lang w:eastAsia="ru-RU"/>
        </w:rPr>
        <w:t xml:space="preserve">-   субсидии на реализацию муниципальной целевой программы «Молодым семьям – доступное жилье» </w:t>
      </w:r>
      <w:r w:rsidR="00076199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385A3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67F6">
        <w:rPr>
          <w:rFonts w:ascii="Times New Roman" w:hAnsi="Times New Roman"/>
          <w:bCs/>
          <w:sz w:val="24"/>
          <w:szCs w:val="24"/>
          <w:lang w:eastAsia="ru-RU"/>
        </w:rPr>
        <w:t xml:space="preserve">1876,4 </w:t>
      </w:r>
      <w:bookmarkStart w:id="0" w:name="_GoBack"/>
      <w:bookmarkEnd w:id="0"/>
      <w:r w:rsidR="00385A38">
        <w:rPr>
          <w:rFonts w:ascii="Times New Roman" w:hAnsi="Times New Roman"/>
          <w:bCs/>
          <w:sz w:val="24"/>
          <w:szCs w:val="24"/>
          <w:lang w:eastAsia="ru-RU"/>
        </w:rPr>
        <w:t>тыс. рублей;</w:t>
      </w:r>
    </w:p>
    <w:p w:rsidR="009C67F6" w:rsidRDefault="009C67F6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субсидии на реализацию мероприятий перечня народных инициатив  - 4847,0 тыс. рублей;</w:t>
      </w:r>
    </w:p>
    <w:p w:rsidR="00076199" w:rsidRDefault="00076199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22483">
        <w:rPr>
          <w:rFonts w:ascii="Times New Roman" w:hAnsi="Times New Roman"/>
          <w:bCs/>
          <w:sz w:val="24"/>
          <w:szCs w:val="24"/>
          <w:lang w:eastAsia="ru-RU"/>
        </w:rPr>
        <w:t xml:space="preserve">  субсидии на реализацию мероприятий, направленных  на улучшение показателей планирования и исполнения бюджетов – 1516,0 тыс. рублей;</w:t>
      </w:r>
    </w:p>
    <w:p w:rsidR="00822483" w:rsidRDefault="00822483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 субсидия на строительство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ФОКа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- </w:t>
      </w:r>
      <w:r w:rsidR="009C67F6">
        <w:rPr>
          <w:rFonts w:ascii="Times New Roman" w:hAnsi="Times New Roman"/>
          <w:bCs/>
          <w:sz w:val="24"/>
          <w:szCs w:val="24"/>
          <w:lang w:eastAsia="ru-RU"/>
        </w:rPr>
        <w:t xml:space="preserve">32588,2 </w:t>
      </w:r>
      <w:r>
        <w:rPr>
          <w:rFonts w:ascii="Times New Roman" w:hAnsi="Times New Roman"/>
          <w:bCs/>
          <w:sz w:val="24"/>
          <w:szCs w:val="24"/>
          <w:lang w:eastAsia="ru-RU"/>
        </w:rPr>
        <w:t>тыс. рублей;</w:t>
      </w:r>
    </w:p>
    <w:p w:rsidR="009C67F6" w:rsidRDefault="009C67F6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субсидия на формирование комфортной городской среды – 3160,0 тыс. рублей;</w:t>
      </w:r>
    </w:p>
    <w:p w:rsidR="006C3327" w:rsidRDefault="006C3327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3327">
        <w:rPr>
          <w:rFonts w:ascii="Times New Roman" w:hAnsi="Times New Roman"/>
          <w:bCs/>
          <w:sz w:val="24"/>
          <w:szCs w:val="24"/>
          <w:lang w:eastAsia="ru-RU"/>
        </w:rPr>
        <w:t xml:space="preserve">- субвенции бюджетам поселений на выполнение передаваемых полномочий (Служба по тарифам Иркутской области)  - </w:t>
      </w:r>
      <w:r w:rsidR="003A74F9">
        <w:rPr>
          <w:rFonts w:ascii="Times New Roman" w:hAnsi="Times New Roman"/>
          <w:bCs/>
          <w:sz w:val="24"/>
          <w:szCs w:val="24"/>
          <w:lang w:eastAsia="ru-RU"/>
        </w:rPr>
        <w:t>141,3</w:t>
      </w:r>
      <w:r w:rsidRPr="006C3327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822483" w:rsidRDefault="00822483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прочие безвозмездные поступления (МКУ «Библиотечное объединение») – </w:t>
      </w:r>
      <w:r w:rsidR="003A74F9">
        <w:rPr>
          <w:rFonts w:ascii="Times New Roman" w:hAnsi="Times New Roman"/>
          <w:bCs/>
          <w:sz w:val="24"/>
          <w:szCs w:val="24"/>
          <w:lang w:eastAsia="ru-RU"/>
        </w:rPr>
        <w:t>234,9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EEB" w:rsidRPr="009F6546" w:rsidRDefault="00EB4EEB" w:rsidP="009F6546">
      <w:pPr>
        <w:pStyle w:val="a3"/>
        <w:numPr>
          <w:ilvl w:val="0"/>
          <w:numId w:val="17"/>
        </w:num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6546">
        <w:rPr>
          <w:rFonts w:ascii="Times New Roman" w:hAnsi="Times New Roman"/>
          <w:b/>
          <w:sz w:val="24"/>
          <w:szCs w:val="24"/>
          <w:lang w:eastAsia="ru-RU"/>
        </w:rPr>
        <w:t xml:space="preserve">Анализ исполнения расходов местного  бюджета за </w:t>
      </w:r>
      <w:r w:rsidR="00246B47" w:rsidRPr="009F6546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385A38" w:rsidRPr="009F6546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9F6546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4204B0" w:rsidRPr="009F654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F6546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85A38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F71DD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71DD">
        <w:rPr>
          <w:rFonts w:ascii="Times New Roman" w:hAnsi="Times New Roman"/>
          <w:sz w:val="24"/>
          <w:szCs w:val="24"/>
          <w:lang w:eastAsia="ru-RU"/>
        </w:rPr>
        <w:t>86595,8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4F71DD">
        <w:rPr>
          <w:rFonts w:ascii="Times New Roman" w:hAnsi="Times New Roman"/>
          <w:sz w:val="24"/>
          <w:szCs w:val="24"/>
          <w:lang w:eastAsia="ru-RU"/>
        </w:rPr>
        <w:t>227995,1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4F71DD">
        <w:rPr>
          <w:rFonts w:ascii="Times New Roman" w:hAnsi="Times New Roman"/>
          <w:sz w:val="24"/>
          <w:szCs w:val="24"/>
          <w:lang w:eastAsia="ru-RU"/>
        </w:rPr>
        <w:t>38,0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наблюдается </w:t>
      </w:r>
      <w:r w:rsidR="004F71DD">
        <w:rPr>
          <w:rFonts w:ascii="Times New Roman" w:hAnsi="Times New Roman"/>
          <w:sz w:val="24"/>
          <w:szCs w:val="24"/>
          <w:lang w:eastAsia="ru-RU"/>
        </w:rPr>
        <w:t>снижение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 произведенных расходов местного бюджета на </w:t>
      </w:r>
      <w:r w:rsidR="004F71DD">
        <w:rPr>
          <w:rFonts w:ascii="Times New Roman" w:hAnsi="Times New Roman"/>
          <w:sz w:val="24"/>
          <w:szCs w:val="24"/>
          <w:lang w:eastAsia="ru-RU"/>
        </w:rPr>
        <w:t>47,4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986A0F">
        <w:rPr>
          <w:rFonts w:ascii="Times New Roman" w:hAnsi="Times New Roman"/>
          <w:sz w:val="24"/>
          <w:szCs w:val="24"/>
          <w:lang w:eastAsia="ru-RU"/>
        </w:rPr>
        <w:t>рост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>
        <w:rPr>
          <w:rFonts w:ascii="Times New Roman" w:hAnsi="Times New Roman"/>
          <w:sz w:val="24"/>
          <w:szCs w:val="24"/>
          <w:lang w:eastAsia="ru-RU"/>
        </w:rPr>
        <w:t>составил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71DD">
        <w:rPr>
          <w:rFonts w:ascii="Times New Roman" w:hAnsi="Times New Roman"/>
          <w:sz w:val="24"/>
          <w:szCs w:val="24"/>
          <w:lang w:eastAsia="ru-RU"/>
        </w:rPr>
        <w:t>78080,8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85A38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F6546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385A38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787B1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787B1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787B1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787B18" w:rsidRDefault="00EB4EEB" w:rsidP="009F6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9F65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87B1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787B18" w:rsidRDefault="00EB4EEB" w:rsidP="009F6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proofErr w:type="spellStart"/>
            <w:r w:rsid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D74D00"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F6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87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787B1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7B1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87B1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63781,8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35136,6</w:t>
            </w:r>
            <w:r w:rsidR="00EB4EEB"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9F6546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16337,3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36507,1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16255,6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25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252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32927,0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F6546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58822,4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3980,3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26416,6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29203,1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B4EEB" w:rsidRPr="00C52F58" w:rsidTr="00EB4EEB">
        <w:trPr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A30AC" w:rsidP="00252D9F">
            <w:pPr>
              <w:tabs>
                <w:tab w:val="left" w:pos="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3A30AC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181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181E33">
            <w:pPr>
              <w:tabs>
                <w:tab w:val="left" w:pos="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181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3A30AC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15714,1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3A30AC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Библиотечное 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объединение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14069,1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3A30AC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A30AC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D74D00" w:rsidRDefault="003A30AC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43378,2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3A30AC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3A30AC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общественые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3A30AC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3A30AC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4137,0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3A30AC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0AC" w:rsidRPr="00C52F58" w:rsidRDefault="003A30AC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227995,1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AC" w:rsidRPr="00C52F58" w:rsidRDefault="003A30AC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86595,8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AC" w:rsidRPr="00C52F58" w:rsidRDefault="003A30AC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1721DC">
        <w:rPr>
          <w:rFonts w:ascii="Times New Roman" w:hAnsi="Times New Roman"/>
          <w:sz w:val="24"/>
          <w:szCs w:val="24"/>
        </w:rPr>
        <w:t>26139,1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</w:t>
      </w:r>
      <w:r w:rsidR="001721DC">
        <w:rPr>
          <w:rFonts w:ascii="Times New Roman" w:hAnsi="Times New Roman"/>
          <w:sz w:val="24"/>
          <w:szCs w:val="24"/>
        </w:rPr>
        <w:t>ых ассигнованиях</w:t>
      </w:r>
      <w:r w:rsidRPr="00C52F58">
        <w:rPr>
          <w:rFonts w:ascii="Times New Roman" w:hAnsi="Times New Roman"/>
          <w:sz w:val="24"/>
          <w:szCs w:val="24"/>
        </w:rPr>
        <w:t xml:space="preserve"> на год </w:t>
      </w:r>
      <w:r w:rsidR="001721DC">
        <w:rPr>
          <w:rFonts w:ascii="Times New Roman" w:hAnsi="Times New Roman"/>
          <w:sz w:val="24"/>
          <w:szCs w:val="24"/>
        </w:rPr>
        <w:t>63781,8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1721DC">
        <w:rPr>
          <w:rFonts w:ascii="Times New Roman" w:hAnsi="Times New Roman"/>
          <w:sz w:val="24"/>
          <w:szCs w:val="24"/>
        </w:rPr>
        <w:t>41,0</w:t>
      </w:r>
      <w:r w:rsidR="00BD0060">
        <w:rPr>
          <w:rFonts w:ascii="Times New Roman" w:hAnsi="Times New Roman"/>
          <w:sz w:val="24"/>
          <w:szCs w:val="24"/>
        </w:rPr>
        <w:t>%, в том числе на выплату заработной платы –</w:t>
      </w:r>
      <w:r w:rsidR="001721DC">
        <w:rPr>
          <w:rFonts w:ascii="Times New Roman" w:hAnsi="Times New Roman"/>
          <w:sz w:val="24"/>
          <w:szCs w:val="24"/>
        </w:rPr>
        <w:t>16337,3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1721DC">
        <w:rPr>
          <w:rFonts w:ascii="Times New Roman" w:hAnsi="Times New Roman"/>
          <w:sz w:val="24"/>
          <w:szCs w:val="24"/>
        </w:rPr>
        <w:t>46,5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>бюджетные ассигнования</w:t>
      </w:r>
      <w:r w:rsidR="00787B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424E82">
        <w:rPr>
          <w:rFonts w:ascii="Times New Roman" w:hAnsi="Times New Roman"/>
          <w:sz w:val="24"/>
          <w:szCs w:val="24"/>
        </w:rPr>
        <w:t>16255,6</w:t>
      </w:r>
      <w:r w:rsidR="00787B18">
        <w:rPr>
          <w:rFonts w:ascii="Times New Roman" w:hAnsi="Times New Roman"/>
          <w:sz w:val="24"/>
          <w:szCs w:val="24"/>
        </w:rPr>
        <w:t xml:space="preserve"> тыс. рублей </w:t>
      </w:r>
      <w:r w:rsidR="00424E82">
        <w:rPr>
          <w:rFonts w:ascii="Times New Roman" w:hAnsi="Times New Roman"/>
          <w:sz w:val="24"/>
          <w:szCs w:val="24"/>
        </w:rPr>
        <w:t xml:space="preserve"> при плане 36507,1 тыс. рублей или 44,5% </w:t>
      </w:r>
      <w:r w:rsidR="00787B18">
        <w:rPr>
          <w:rFonts w:ascii="Times New Roman" w:hAnsi="Times New Roman"/>
          <w:sz w:val="24"/>
          <w:szCs w:val="24"/>
        </w:rPr>
        <w:t xml:space="preserve">и </w:t>
      </w:r>
      <w:r w:rsidR="00BD0060">
        <w:rPr>
          <w:rFonts w:ascii="Times New Roman" w:hAnsi="Times New Roman"/>
          <w:sz w:val="24"/>
          <w:szCs w:val="24"/>
        </w:rPr>
        <w:t xml:space="preserve">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2E2A8B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424E82">
        <w:rPr>
          <w:rFonts w:ascii="Times New Roman" w:hAnsi="Times New Roman"/>
          <w:sz w:val="24"/>
          <w:szCs w:val="24"/>
        </w:rPr>
        <w:t>238,6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424E82">
        <w:rPr>
          <w:rFonts w:ascii="Times New Roman" w:hAnsi="Times New Roman"/>
          <w:sz w:val="24"/>
          <w:szCs w:val="24"/>
        </w:rPr>
        <w:t>45,8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424E82">
        <w:rPr>
          <w:rFonts w:ascii="Times New Roman" w:hAnsi="Times New Roman"/>
          <w:sz w:val="24"/>
          <w:szCs w:val="24"/>
        </w:rPr>
        <w:t>521,0</w:t>
      </w:r>
      <w:r w:rsidR="00F07935">
        <w:rPr>
          <w:rFonts w:ascii="Times New Roman" w:hAnsi="Times New Roman"/>
          <w:sz w:val="24"/>
          <w:szCs w:val="24"/>
        </w:rPr>
        <w:t xml:space="preserve"> тыс. рублей.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в сумме </w:t>
      </w:r>
      <w:r w:rsidR="00424E82">
        <w:rPr>
          <w:rFonts w:ascii="Times New Roman" w:hAnsi="Times New Roman"/>
          <w:sz w:val="24"/>
          <w:szCs w:val="24"/>
        </w:rPr>
        <w:t>534,0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24E82">
        <w:rPr>
          <w:rFonts w:ascii="Times New Roman" w:hAnsi="Times New Roman"/>
          <w:sz w:val="24"/>
          <w:szCs w:val="24"/>
        </w:rPr>
        <w:t>40,9</w:t>
      </w:r>
      <w:r w:rsidRPr="00C52F58">
        <w:rPr>
          <w:rFonts w:ascii="Times New Roman" w:hAnsi="Times New Roman"/>
          <w:sz w:val="24"/>
          <w:szCs w:val="24"/>
        </w:rPr>
        <w:t>%</w:t>
      </w:r>
      <w:r w:rsidR="00424E82">
        <w:rPr>
          <w:rFonts w:ascii="Times New Roman" w:hAnsi="Times New Roman"/>
          <w:sz w:val="24"/>
          <w:szCs w:val="24"/>
        </w:rPr>
        <w:t xml:space="preserve"> при плане 1304,1 тыс. рублей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424E82">
        <w:rPr>
          <w:rFonts w:ascii="Times New Roman" w:hAnsi="Times New Roman"/>
          <w:sz w:val="24"/>
          <w:szCs w:val="24"/>
        </w:rPr>
        <w:t>15010,8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24E82">
        <w:rPr>
          <w:rFonts w:ascii="Times New Roman" w:hAnsi="Times New Roman"/>
          <w:sz w:val="24"/>
          <w:szCs w:val="24"/>
        </w:rPr>
        <w:t>45,6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424E82">
        <w:rPr>
          <w:rFonts w:ascii="Times New Roman" w:hAnsi="Times New Roman"/>
          <w:sz w:val="24"/>
          <w:szCs w:val="24"/>
        </w:rPr>
        <w:t xml:space="preserve">32927,0 </w:t>
      </w:r>
      <w:r w:rsidR="0063350F">
        <w:rPr>
          <w:rFonts w:ascii="Times New Roman" w:hAnsi="Times New Roman"/>
          <w:sz w:val="24"/>
          <w:szCs w:val="24"/>
        </w:rPr>
        <w:t>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</w:t>
      </w:r>
      <w:r w:rsidR="002E2A8B">
        <w:rPr>
          <w:rFonts w:ascii="Times New Roman" w:hAnsi="Times New Roman"/>
          <w:sz w:val="24"/>
          <w:szCs w:val="24"/>
        </w:rPr>
        <w:t>июле-августе</w:t>
      </w:r>
      <w:r w:rsidR="00D04A0C">
        <w:rPr>
          <w:rFonts w:ascii="Times New Roman" w:hAnsi="Times New Roman"/>
          <w:sz w:val="24"/>
          <w:szCs w:val="24"/>
        </w:rPr>
        <w:t xml:space="preserve"> основной объем бюджетных ассигнований  будет направлен </w:t>
      </w:r>
      <w:r w:rsidR="002F450A" w:rsidRPr="00C52F58">
        <w:rPr>
          <w:rFonts w:ascii="Times New Roman" w:hAnsi="Times New Roman"/>
          <w:sz w:val="24"/>
          <w:szCs w:val="24"/>
        </w:rPr>
        <w:t>на ремонт улично-дорожной сети.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-на другие вопросы в области национальной экономики</w:t>
      </w:r>
      <w:r w:rsidR="00424E82">
        <w:rPr>
          <w:rFonts w:ascii="Times New Roman" w:hAnsi="Times New Roman"/>
          <w:sz w:val="24"/>
          <w:szCs w:val="24"/>
        </w:rPr>
        <w:t xml:space="preserve"> (народные дружины,  пожарная безопасность и др.)</w:t>
      </w:r>
      <w:r w:rsidRPr="00C52F58">
        <w:rPr>
          <w:rFonts w:ascii="Times New Roman" w:hAnsi="Times New Roman"/>
          <w:sz w:val="24"/>
          <w:szCs w:val="24"/>
        </w:rPr>
        <w:t xml:space="preserve"> направлено </w:t>
      </w:r>
      <w:r w:rsidR="00424E82">
        <w:rPr>
          <w:rFonts w:ascii="Times New Roman" w:hAnsi="Times New Roman"/>
          <w:sz w:val="24"/>
          <w:szCs w:val="24"/>
        </w:rPr>
        <w:t>403,7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24E82">
        <w:rPr>
          <w:rFonts w:ascii="Times New Roman" w:hAnsi="Times New Roman"/>
          <w:sz w:val="24"/>
          <w:szCs w:val="24"/>
        </w:rPr>
        <w:t>26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33141B">
        <w:rPr>
          <w:rFonts w:ascii="Times New Roman" w:hAnsi="Times New Roman"/>
          <w:sz w:val="24"/>
          <w:szCs w:val="24"/>
        </w:rPr>
        <w:t>3980,3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</w:t>
      </w:r>
      <w:r w:rsidR="0033141B">
        <w:rPr>
          <w:rFonts w:ascii="Times New Roman" w:hAnsi="Times New Roman"/>
          <w:sz w:val="24"/>
          <w:szCs w:val="24"/>
        </w:rPr>
        <w:t>ых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33141B">
        <w:rPr>
          <w:rFonts w:ascii="Times New Roman" w:hAnsi="Times New Roman"/>
          <w:sz w:val="24"/>
          <w:szCs w:val="24"/>
        </w:rPr>
        <w:t>расходах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33141B">
        <w:rPr>
          <w:rFonts w:ascii="Times New Roman" w:hAnsi="Times New Roman"/>
          <w:sz w:val="24"/>
          <w:szCs w:val="24"/>
        </w:rPr>
        <w:t>58822,4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3141B">
        <w:rPr>
          <w:rFonts w:ascii="Times New Roman" w:hAnsi="Times New Roman"/>
          <w:sz w:val="24"/>
          <w:szCs w:val="24"/>
        </w:rPr>
        <w:t>6,8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</w:t>
      </w:r>
      <w:r w:rsidR="0033141B">
        <w:rPr>
          <w:rFonts w:ascii="Times New Roman" w:hAnsi="Times New Roman"/>
          <w:sz w:val="24"/>
          <w:szCs w:val="24"/>
        </w:rPr>
        <w:t xml:space="preserve"> следующим образом</w:t>
      </w:r>
      <w:r w:rsidRPr="00C52F58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в сумме </w:t>
      </w:r>
      <w:r w:rsidR="0033141B">
        <w:rPr>
          <w:rFonts w:ascii="Times New Roman" w:hAnsi="Times New Roman"/>
          <w:sz w:val="24"/>
          <w:szCs w:val="24"/>
        </w:rPr>
        <w:t>3202,7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</w:t>
      </w:r>
      <w:r w:rsidR="0033141B">
        <w:rPr>
          <w:rFonts w:ascii="Times New Roman" w:hAnsi="Times New Roman"/>
          <w:sz w:val="24"/>
          <w:szCs w:val="24"/>
        </w:rPr>
        <w:t>ие составило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33141B">
        <w:rPr>
          <w:rFonts w:ascii="Times New Roman" w:hAnsi="Times New Roman"/>
          <w:sz w:val="24"/>
          <w:szCs w:val="24"/>
        </w:rPr>
        <w:t>1309,0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3141B">
        <w:rPr>
          <w:rFonts w:ascii="Times New Roman" w:hAnsi="Times New Roman"/>
          <w:sz w:val="24"/>
          <w:szCs w:val="24"/>
        </w:rPr>
        <w:t>40,9</w:t>
      </w:r>
      <w:r w:rsidRPr="00C52F58">
        <w:rPr>
          <w:rFonts w:ascii="Times New Roman" w:hAnsi="Times New Roman"/>
          <w:sz w:val="24"/>
          <w:szCs w:val="24"/>
        </w:rPr>
        <w:t>%</w:t>
      </w:r>
      <w:r w:rsidR="002E2A8B">
        <w:rPr>
          <w:rFonts w:ascii="Times New Roman" w:hAnsi="Times New Roman"/>
          <w:sz w:val="24"/>
          <w:szCs w:val="24"/>
        </w:rPr>
        <w:t xml:space="preserve">. </w:t>
      </w:r>
      <w:r w:rsidR="0033141B">
        <w:rPr>
          <w:rFonts w:ascii="Times New Roman" w:hAnsi="Times New Roman"/>
          <w:sz w:val="24"/>
          <w:szCs w:val="24"/>
        </w:rPr>
        <w:t>Средства бюджета</w:t>
      </w:r>
      <w:r w:rsidR="002E2A8B">
        <w:rPr>
          <w:rFonts w:ascii="Times New Roman" w:hAnsi="Times New Roman"/>
          <w:sz w:val="24"/>
          <w:szCs w:val="24"/>
        </w:rPr>
        <w:t xml:space="preserve"> направлены на реализацию программы переселения граждан из ветхого и аварийного жилья из областного бюджета – </w:t>
      </w:r>
      <w:r w:rsidR="0033141B">
        <w:rPr>
          <w:rFonts w:ascii="Times New Roman" w:hAnsi="Times New Roman"/>
          <w:sz w:val="24"/>
          <w:szCs w:val="24"/>
        </w:rPr>
        <w:t>167,7</w:t>
      </w:r>
      <w:r w:rsidR="002E2A8B">
        <w:rPr>
          <w:rFonts w:ascii="Times New Roman" w:hAnsi="Times New Roman"/>
          <w:sz w:val="24"/>
          <w:szCs w:val="24"/>
        </w:rPr>
        <w:t xml:space="preserve"> тыс. рублей и местного – </w:t>
      </w:r>
      <w:r w:rsidR="0033141B">
        <w:rPr>
          <w:rFonts w:ascii="Times New Roman" w:hAnsi="Times New Roman"/>
          <w:sz w:val="24"/>
          <w:szCs w:val="24"/>
        </w:rPr>
        <w:t xml:space="preserve">1,7 </w:t>
      </w:r>
      <w:r w:rsidR="002E2A8B">
        <w:rPr>
          <w:rFonts w:ascii="Times New Roman" w:hAnsi="Times New Roman"/>
          <w:sz w:val="24"/>
          <w:szCs w:val="24"/>
        </w:rPr>
        <w:t>тыс. рублей</w:t>
      </w:r>
      <w:r w:rsidR="0033141B">
        <w:rPr>
          <w:rFonts w:ascii="Times New Roman" w:hAnsi="Times New Roman"/>
          <w:sz w:val="24"/>
          <w:szCs w:val="24"/>
        </w:rPr>
        <w:t>, на реализацию мероприятий МП «Развитие и модернизация объектов коммунальной инфраструктуры» - 1139,6 тыс. рублей</w:t>
      </w:r>
      <w:r w:rsidR="002E2A8B">
        <w:rPr>
          <w:rFonts w:ascii="Times New Roman" w:hAnsi="Times New Roman"/>
          <w:sz w:val="24"/>
          <w:szCs w:val="24"/>
        </w:rPr>
        <w:t>.</w:t>
      </w:r>
      <w:proofErr w:type="gramEnd"/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33141B">
        <w:rPr>
          <w:rFonts w:ascii="Times New Roman" w:hAnsi="Times New Roman"/>
          <w:sz w:val="24"/>
          <w:szCs w:val="24"/>
        </w:rPr>
        <w:t xml:space="preserve">в сумме 190,0 тыс. рублей 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</w:t>
      </w:r>
      <w:r w:rsidR="00F94F4C">
        <w:rPr>
          <w:rFonts w:ascii="Times New Roman" w:hAnsi="Times New Roman"/>
          <w:sz w:val="24"/>
          <w:szCs w:val="24"/>
        </w:rPr>
        <w:t>плане</w:t>
      </w:r>
      <w:r w:rsidRPr="00C52F58">
        <w:rPr>
          <w:rFonts w:ascii="Times New Roman" w:hAnsi="Times New Roman"/>
          <w:sz w:val="24"/>
          <w:szCs w:val="24"/>
        </w:rPr>
        <w:t xml:space="preserve"> на год </w:t>
      </w:r>
      <w:r w:rsidR="00F94F4C">
        <w:rPr>
          <w:rFonts w:ascii="Times New Roman" w:hAnsi="Times New Roman"/>
          <w:sz w:val="24"/>
          <w:szCs w:val="24"/>
        </w:rPr>
        <w:t>26416,6</w:t>
      </w:r>
      <w:r w:rsidRPr="00C52F58">
        <w:rPr>
          <w:rFonts w:ascii="Times New Roman" w:hAnsi="Times New Roman"/>
          <w:sz w:val="24"/>
          <w:szCs w:val="24"/>
        </w:rPr>
        <w:t>тыс. рублей</w:t>
      </w:r>
      <w:r w:rsidR="00F94F4C">
        <w:rPr>
          <w:rFonts w:ascii="Times New Roman" w:hAnsi="Times New Roman"/>
          <w:sz w:val="24"/>
          <w:szCs w:val="24"/>
        </w:rPr>
        <w:t xml:space="preserve"> или 0,7%. Средства </w:t>
      </w:r>
      <w:r w:rsidR="00F94F4C">
        <w:rPr>
          <w:rFonts w:ascii="Times New Roman" w:hAnsi="Times New Roman"/>
          <w:sz w:val="24"/>
          <w:szCs w:val="24"/>
        </w:rPr>
        <w:lastRenderedPageBreak/>
        <w:t>направлены на  устранение аварийной ситуации 150,0 тыс. рублей  и изготовление проектно-сметной документации на ремонт водонапорной башни 40 тыс. рублей</w:t>
      </w:r>
      <w:r w:rsidRPr="00C52F58">
        <w:rPr>
          <w:rFonts w:ascii="Times New Roman" w:hAnsi="Times New Roman"/>
          <w:sz w:val="24"/>
          <w:szCs w:val="24"/>
        </w:rPr>
        <w:t xml:space="preserve">; </w:t>
      </w:r>
    </w:p>
    <w:p w:rsidR="00F94F4C" w:rsidRDefault="00EB4EEB" w:rsidP="00F94F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F94F4C">
        <w:rPr>
          <w:rFonts w:ascii="Times New Roman" w:hAnsi="Times New Roman"/>
          <w:sz w:val="24"/>
          <w:szCs w:val="24"/>
        </w:rPr>
        <w:t>2481,3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</w:t>
      </w:r>
      <w:r w:rsidR="00F94F4C">
        <w:rPr>
          <w:rFonts w:ascii="Times New Roman" w:hAnsi="Times New Roman"/>
          <w:sz w:val="24"/>
          <w:szCs w:val="24"/>
        </w:rPr>
        <w:t>плане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F94F4C">
        <w:rPr>
          <w:rFonts w:ascii="Times New Roman" w:hAnsi="Times New Roman"/>
          <w:sz w:val="24"/>
          <w:szCs w:val="24"/>
        </w:rPr>
        <w:t>29203,1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F94F4C">
        <w:rPr>
          <w:rFonts w:ascii="Times New Roman" w:hAnsi="Times New Roman"/>
          <w:sz w:val="24"/>
          <w:szCs w:val="24"/>
        </w:rPr>
        <w:t>, что составило 8,5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F94F4C" w:rsidRDefault="00F94F4C" w:rsidP="00F94F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ассигнования направлены на реализацию мероприятий МП «Содержание имущества казны», МП «Повышение безопасности дорожного движения», МП «Благоустройство».</w:t>
      </w:r>
    </w:p>
    <w:p w:rsidR="00F94F4C" w:rsidRDefault="00F94F4C" w:rsidP="00F94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1C3EDC">
        <w:rPr>
          <w:rFonts w:ascii="Times New Roman" w:hAnsi="Times New Roman"/>
          <w:sz w:val="24"/>
          <w:szCs w:val="24"/>
        </w:rPr>
        <w:t>230,1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</w:t>
      </w:r>
      <w:r w:rsidR="001C3EDC">
        <w:rPr>
          <w:rFonts w:ascii="Times New Roman" w:hAnsi="Times New Roman"/>
          <w:sz w:val="24"/>
          <w:szCs w:val="24"/>
        </w:rPr>
        <w:t>ых бюджетных ассигнованиях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1C3EDC">
        <w:rPr>
          <w:rFonts w:ascii="Times New Roman" w:hAnsi="Times New Roman"/>
          <w:sz w:val="24"/>
          <w:szCs w:val="24"/>
        </w:rPr>
        <w:t>39,1</w:t>
      </w:r>
      <w:r w:rsidRPr="00C52F58">
        <w:rPr>
          <w:rFonts w:ascii="Times New Roman" w:hAnsi="Times New Roman"/>
          <w:sz w:val="24"/>
          <w:szCs w:val="24"/>
        </w:rPr>
        <w:t xml:space="preserve">%. Отражены расходы по проведению мероприятий для </w:t>
      </w:r>
      <w:r w:rsidR="003A2E8F" w:rsidRPr="00C52F58">
        <w:rPr>
          <w:rFonts w:ascii="Times New Roman" w:hAnsi="Times New Roman"/>
          <w:sz w:val="24"/>
          <w:szCs w:val="24"/>
        </w:rPr>
        <w:t>молодежи</w:t>
      </w:r>
      <w:r w:rsidR="003A2E8F">
        <w:rPr>
          <w:rFonts w:ascii="Times New Roman" w:hAnsi="Times New Roman"/>
          <w:sz w:val="24"/>
          <w:szCs w:val="24"/>
        </w:rPr>
        <w:t xml:space="preserve"> и</w:t>
      </w:r>
      <w:r w:rsidR="003A2E8F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>детей</w:t>
      </w:r>
      <w:r w:rsidR="001C3EDC">
        <w:rPr>
          <w:rFonts w:ascii="Times New Roman" w:hAnsi="Times New Roman"/>
          <w:sz w:val="24"/>
          <w:szCs w:val="24"/>
        </w:rPr>
        <w:t xml:space="preserve"> в Тайшетском городском поселении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исполнение составило </w:t>
      </w:r>
      <w:r w:rsidR="001C3EDC">
        <w:rPr>
          <w:rFonts w:ascii="Times New Roman" w:hAnsi="Times New Roman"/>
          <w:sz w:val="24"/>
          <w:szCs w:val="24"/>
        </w:rPr>
        <w:t>8231,7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1C3EDC">
        <w:rPr>
          <w:rFonts w:ascii="Times New Roman" w:hAnsi="Times New Roman"/>
          <w:sz w:val="24"/>
          <w:szCs w:val="24"/>
        </w:rPr>
        <w:t>15714,1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1C3EDC">
        <w:rPr>
          <w:rFonts w:ascii="Times New Roman" w:hAnsi="Times New Roman"/>
          <w:sz w:val="24"/>
          <w:szCs w:val="24"/>
        </w:rPr>
        <w:t>52,4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1C3EDC">
        <w:rPr>
          <w:rFonts w:ascii="Times New Roman" w:hAnsi="Times New Roman"/>
          <w:sz w:val="24"/>
          <w:szCs w:val="24"/>
        </w:rPr>
        <w:t>7733,1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1C3EDC">
        <w:rPr>
          <w:rFonts w:ascii="Times New Roman" w:hAnsi="Times New Roman"/>
          <w:sz w:val="24"/>
          <w:szCs w:val="24"/>
        </w:rPr>
        <w:t>14069,1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C3EDC">
        <w:rPr>
          <w:rFonts w:ascii="Times New Roman" w:hAnsi="Times New Roman"/>
          <w:sz w:val="24"/>
          <w:szCs w:val="24"/>
        </w:rPr>
        <w:t>55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1C3EDC">
        <w:rPr>
          <w:rFonts w:ascii="Times New Roman" w:hAnsi="Times New Roman"/>
          <w:sz w:val="24"/>
          <w:szCs w:val="24"/>
        </w:rPr>
        <w:t>5286,0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1C3EDC">
        <w:rPr>
          <w:rFonts w:ascii="Times New Roman" w:hAnsi="Times New Roman"/>
          <w:sz w:val="24"/>
          <w:szCs w:val="24"/>
        </w:rPr>
        <w:t>9116,7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C3EDC">
        <w:rPr>
          <w:rFonts w:ascii="Times New Roman" w:hAnsi="Times New Roman"/>
          <w:sz w:val="24"/>
          <w:szCs w:val="24"/>
        </w:rPr>
        <w:t>58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1C3EDC">
        <w:rPr>
          <w:rFonts w:ascii="Times New Roman" w:hAnsi="Times New Roman"/>
          <w:sz w:val="24"/>
          <w:szCs w:val="24"/>
        </w:rPr>
        <w:t>498,6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1C3EDC">
        <w:rPr>
          <w:rFonts w:ascii="Times New Roman" w:hAnsi="Times New Roman"/>
          <w:sz w:val="24"/>
          <w:szCs w:val="24"/>
        </w:rPr>
        <w:t>28189,4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</w:t>
      </w:r>
      <w:r w:rsidR="001C3EDC">
        <w:rPr>
          <w:rFonts w:ascii="Times New Roman" w:hAnsi="Times New Roman"/>
          <w:sz w:val="24"/>
          <w:szCs w:val="24"/>
        </w:rPr>
        <w:t>плане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1C3EDC">
        <w:rPr>
          <w:rFonts w:ascii="Times New Roman" w:hAnsi="Times New Roman"/>
          <w:sz w:val="24"/>
          <w:szCs w:val="24"/>
        </w:rPr>
        <w:t>43378,2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C3EDC">
        <w:rPr>
          <w:rFonts w:ascii="Times New Roman" w:hAnsi="Times New Roman"/>
          <w:sz w:val="24"/>
          <w:szCs w:val="24"/>
        </w:rPr>
        <w:t>65</w:t>
      </w:r>
      <w:r w:rsidR="00D81B6B"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>на проведение спортивных мероприятий</w:t>
      </w:r>
      <w:r w:rsidR="00C82CF0">
        <w:rPr>
          <w:rFonts w:ascii="Times New Roman" w:hAnsi="Times New Roman"/>
          <w:sz w:val="24"/>
          <w:szCs w:val="24"/>
        </w:rPr>
        <w:t>,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  <w:r w:rsidR="00C82CF0">
        <w:rPr>
          <w:rFonts w:ascii="Times New Roman" w:hAnsi="Times New Roman"/>
          <w:sz w:val="24"/>
          <w:szCs w:val="24"/>
        </w:rPr>
        <w:t>на содержание стадиона</w:t>
      </w:r>
      <w:r w:rsidR="003A2E8F">
        <w:rPr>
          <w:rFonts w:ascii="Times New Roman" w:hAnsi="Times New Roman"/>
          <w:sz w:val="24"/>
          <w:szCs w:val="24"/>
        </w:rPr>
        <w:t>, приобретение наградной  продукции</w:t>
      </w:r>
      <w:r w:rsidR="00C82CF0">
        <w:rPr>
          <w:rFonts w:ascii="Times New Roman" w:hAnsi="Times New Roman"/>
          <w:sz w:val="24"/>
          <w:szCs w:val="24"/>
        </w:rPr>
        <w:t>.</w:t>
      </w:r>
      <w:r w:rsidR="003A2E8F">
        <w:rPr>
          <w:rFonts w:ascii="Times New Roman" w:hAnsi="Times New Roman"/>
          <w:sz w:val="24"/>
          <w:szCs w:val="24"/>
        </w:rPr>
        <w:t xml:space="preserve"> Кроме того, за счет областного бюджета </w:t>
      </w:r>
      <w:proofErr w:type="gramStart"/>
      <w:r w:rsidR="001C3EDC">
        <w:rPr>
          <w:rFonts w:ascii="Times New Roman" w:hAnsi="Times New Roman"/>
          <w:sz w:val="24"/>
          <w:szCs w:val="24"/>
        </w:rPr>
        <w:t>освоены</w:t>
      </w:r>
      <w:proofErr w:type="gramEnd"/>
      <w:r w:rsidR="003A2E8F">
        <w:rPr>
          <w:rFonts w:ascii="Times New Roman" w:hAnsi="Times New Roman"/>
          <w:sz w:val="24"/>
          <w:szCs w:val="24"/>
        </w:rPr>
        <w:t xml:space="preserve"> субсидия на строительство </w:t>
      </w:r>
      <w:proofErr w:type="spellStart"/>
      <w:r w:rsidR="003A2E8F">
        <w:rPr>
          <w:rFonts w:ascii="Times New Roman" w:hAnsi="Times New Roman"/>
          <w:sz w:val="24"/>
          <w:szCs w:val="24"/>
        </w:rPr>
        <w:t>ФОКа</w:t>
      </w:r>
      <w:proofErr w:type="spellEnd"/>
      <w:r w:rsidR="003A2E8F">
        <w:rPr>
          <w:rFonts w:ascii="Times New Roman" w:hAnsi="Times New Roman"/>
          <w:sz w:val="24"/>
          <w:szCs w:val="24"/>
        </w:rPr>
        <w:t xml:space="preserve">  в сумме </w:t>
      </w:r>
      <w:r w:rsidR="001C3EDC">
        <w:rPr>
          <w:rFonts w:ascii="Times New Roman" w:hAnsi="Times New Roman"/>
          <w:sz w:val="24"/>
          <w:szCs w:val="24"/>
        </w:rPr>
        <w:t>26206</w:t>
      </w:r>
      <w:r w:rsidR="003A2E8F">
        <w:rPr>
          <w:rFonts w:ascii="Times New Roman" w:hAnsi="Times New Roman"/>
          <w:sz w:val="24"/>
          <w:szCs w:val="24"/>
        </w:rPr>
        <w:t xml:space="preserve"> тыс. рублей и  </w:t>
      </w:r>
      <w:proofErr w:type="spellStart"/>
      <w:r w:rsidR="003A2E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A2E8F">
        <w:rPr>
          <w:rFonts w:ascii="Times New Roman" w:hAnsi="Times New Roman"/>
          <w:sz w:val="24"/>
          <w:szCs w:val="24"/>
        </w:rPr>
        <w:t xml:space="preserve">  данного объекта из местного бюджета в сумме </w:t>
      </w:r>
      <w:r w:rsidR="001C3EDC">
        <w:rPr>
          <w:rFonts w:ascii="Times New Roman" w:hAnsi="Times New Roman"/>
          <w:sz w:val="24"/>
          <w:szCs w:val="24"/>
        </w:rPr>
        <w:t>1940,0</w:t>
      </w:r>
      <w:r w:rsidR="003A2E8F">
        <w:rPr>
          <w:rFonts w:ascii="Times New Roman" w:hAnsi="Times New Roman"/>
          <w:sz w:val="24"/>
          <w:szCs w:val="24"/>
        </w:rPr>
        <w:t xml:space="preserve"> тыс. рублей.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1C3EDC">
        <w:rPr>
          <w:rFonts w:ascii="Times New Roman" w:hAnsi="Times New Roman"/>
          <w:sz w:val="24"/>
          <w:szCs w:val="24"/>
        </w:rPr>
        <w:t>3569,6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1C3EDC">
        <w:rPr>
          <w:rFonts w:ascii="Times New Roman" w:hAnsi="Times New Roman"/>
          <w:sz w:val="24"/>
          <w:szCs w:val="24"/>
        </w:rPr>
        <w:t>9202,5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1C3EDC">
        <w:rPr>
          <w:rFonts w:ascii="Times New Roman" w:hAnsi="Times New Roman"/>
          <w:sz w:val="24"/>
          <w:szCs w:val="24"/>
        </w:rPr>
        <w:t>38,8</w:t>
      </w:r>
      <w:r w:rsidRPr="00C52F58">
        <w:rPr>
          <w:rFonts w:ascii="Times New Roman" w:hAnsi="Times New Roman"/>
          <w:sz w:val="24"/>
          <w:szCs w:val="24"/>
        </w:rPr>
        <w:t xml:space="preserve">%. В объем  расходов </w:t>
      </w:r>
      <w:r w:rsidR="00472A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C52F58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1C3EDC">
        <w:rPr>
          <w:rFonts w:ascii="Times New Roman" w:hAnsi="Times New Roman"/>
          <w:sz w:val="24"/>
          <w:szCs w:val="24"/>
        </w:rPr>
        <w:t>1788,0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или </w:t>
      </w:r>
      <w:r w:rsidR="001C3EDC">
        <w:rPr>
          <w:rFonts w:ascii="Times New Roman" w:hAnsi="Times New Roman"/>
          <w:sz w:val="24"/>
          <w:szCs w:val="24"/>
        </w:rPr>
        <w:t>39,4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финансовая помощь общественным организациям в сумме </w:t>
      </w:r>
      <w:r w:rsidR="001C3EDC">
        <w:rPr>
          <w:rFonts w:ascii="Times New Roman" w:hAnsi="Times New Roman"/>
          <w:sz w:val="24"/>
          <w:szCs w:val="24"/>
        </w:rPr>
        <w:t>294</w:t>
      </w:r>
      <w:r w:rsidR="003A2E8F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C3EDC">
        <w:rPr>
          <w:rFonts w:ascii="Times New Roman" w:hAnsi="Times New Roman"/>
          <w:sz w:val="24"/>
          <w:szCs w:val="24"/>
        </w:rPr>
        <w:t>53,4</w:t>
      </w:r>
      <w:r w:rsidR="002A5005">
        <w:rPr>
          <w:rFonts w:ascii="Times New Roman" w:hAnsi="Times New Roman"/>
          <w:sz w:val="24"/>
          <w:szCs w:val="24"/>
        </w:rPr>
        <w:t>%;</w:t>
      </w:r>
    </w:p>
    <w:p w:rsidR="002A5005" w:rsidRP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-расходы на реализацию программы «Молодым семьям доступное жилье» в сумме </w:t>
      </w:r>
      <w:r w:rsidR="001C3EDC">
        <w:rPr>
          <w:rFonts w:ascii="Times New Roman" w:hAnsi="Times New Roman"/>
          <w:sz w:val="24"/>
          <w:szCs w:val="24"/>
        </w:rPr>
        <w:t>1497,6</w:t>
      </w:r>
      <w:r w:rsidR="00E05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F8F">
        <w:rPr>
          <w:rFonts w:ascii="Times New Roman" w:hAnsi="Times New Roman"/>
          <w:sz w:val="24"/>
          <w:szCs w:val="24"/>
        </w:rPr>
        <w:t>тыс</w:t>
      </w:r>
      <w:proofErr w:type="gramStart"/>
      <w:r w:rsidR="00E05F8F">
        <w:rPr>
          <w:rFonts w:ascii="Times New Roman" w:hAnsi="Times New Roman"/>
          <w:sz w:val="24"/>
          <w:szCs w:val="24"/>
        </w:rPr>
        <w:t>.р</w:t>
      </w:r>
      <w:proofErr w:type="gramEnd"/>
      <w:r w:rsidR="00E05F8F">
        <w:rPr>
          <w:rFonts w:ascii="Times New Roman" w:hAnsi="Times New Roman"/>
          <w:sz w:val="24"/>
          <w:szCs w:val="24"/>
        </w:rPr>
        <w:t>ублей</w:t>
      </w:r>
      <w:proofErr w:type="spellEnd"/>
      <w:r w:rsidR="00E05F8F">
        <w:rPr>
          <w:rFonts w:ascii="Times New Roman" w:hAnsi="Times New Roman"/>
          <w:sz w:val="24"/>
          <w:szCs w:val="24"/>
        </w:rPr>
        <w:t xml:space="preserve"> </w:t>
      </w:r>
      <w:r w:rsidRPr="002A5005">
        <w:rPr>
          <w:rFonts w:ascii="Times New Roman" w:hAnsi="Times New Roman"/>
          <w:sz w:val="24"/>
          <w:szCs w:val="24"/>
        </w:rPr>
        <w:t xml:space="preserve"> или </w:t>
      </w:r>
      <w:r w:rsidR="001C3EDC">
        <w:rPr>
          <w:rFonts w:ascii="Times New Roman" w:hAnsi="Times New Roman"/>
          <w:sz w:val="24"/>
          <w:szCs w:val="24"/>
        </w:rPr>
        <w:t>36,2</w:t>
      </w:r>
      <w:r w:rsidRPr="002A5005">
        <w:rPr>
          <w:rFonts w:ascii="Times New Roman" w:hAnsi="Times New Roman"/>
          <w:sz w:val="24"/>
          <w:szCs w:val="24"/>
        </w:rPr>
        <w:t>%, в том числе:</w:t>
      </w:r>
    </w:p>
    <w:p w:rsidR="002A5005" w:rsidRP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из федерального бюджета направлено </w:t>
      </w:r>
      <w:r w:rsidR="00E05F8F">
        <w:rPr>
          <w:rFonts w:ascii="Times New Roman" w:hAnsi="Times New Roman"/>
          <w:sz w:val="24"/>
          <w:szCs w:val="24"/>
        </w:rPr>
        <w:t>557,1</w:t>
      </w:r>
      <w:r w:rsidRPr="002A5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005">
        <w:rPr>
          <w:rFonts w:ascii="Times New Roman" w:hAnsi="Times New Roman"/>
          <w:sz w:val="24"/>
          <w:szCs w:val="24"/>
        </w:rPr>
        <w:t>тыс</w:t>
      </w:r>
      <w:proofErr w:type="gramStart"/>
      <w:r w:rsidRPr="002A5005">
        <w:rPr>
          <w:rFonts w:ascii="Times New Roman" w:hAnsi="Times New Roman"/>
          <w:sz w:val="24"/>
          <w:szCs w:val="24"/>
        </w:rPr>
        <w:t>.р</w:t>
      </w:r>
      <w:proofErr w:type="gramEnd"/>
      <w:r w:rsidRPr="002A5005">
        <w:rPr>
          <w:rFonts w:ascii="Times New Roman" w:hAnsi="Times New Roman"/>
          <w:sz w:val="24"/>
          <w:szCs w:val="24"/>
        </w:rPr>
        <w:t>уб</w:t>
      </w:r>
      <w:proofErr w:type="spellEnd"/>
      <w:r w:rsidRPr="002A5005">
        <w:rPr>
          <w:rFonts w:ascii="Times New Roman" w:hAnsi="Times New Roman"/>
          <w:sz w:val="24"/>
          <w:szCs w:val="24"/>
        </w:rPr>
        <w:t xml:space="preserve">. или </w:t>
      </w:r>
      <w:r w:rsidR="00E05F8F">
        <w:rPr>
          <w:rFonts w:ascii="Times New Roman" w:hAnsi="Times New Roman"/>
          <w:sz w:val="24"/>
          <w:szCs w:val="24"/>
        </w:rPr>
        <w:t>51,6</w:t>
      </w:r>
      <w:r w:rsidRPr="002A5005">
        <w:rPr>
          <w:rFonts w:ascii="Times New Roman" w:hAnsi="Times New Roman"/>
          <w:sz w:val="24"/>
          <w:szCs w:val="24"/>
        </w:rPr>
        <w:t>%;</w:t>
      </w:r>
    </w:p>
    <w:p w:rsidR="002A5005" w:rsidRP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из областного бюджета направлено </w:t>
      </w:r>
      <w:r w:rsidR="00E05F8F">
        <w:rPr>
          <w:rFonts w:ascii="Times New Roman" w:hAnsi="Times New Roman"/>
          <w:sz w:val="24"/>
          <w:szCs w:val="24"/>
        </w:rPr>
        <w:t>544,6</w:t>
      </w:r>
      <w:r w:rsidRPr="002A5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005">
        <w:rPr>
          <w:rFonts w:ascii="Times New Roman" w:hAnsi="Times New Roman"/>
          <w:sz w:val="24"/>
          <w:szCs w:val="24"/>
        </w:rPr>
        <w:t>тыс</w:t>
      </w:r>
      <w:proofErr w:type="gramStart"/>
      <w:r w:rsidRPr="002A5005">
        <w:rPr>
          <w:rFonts w:ascii="Times New Roman" w:hAnsi="Times New Roman"/>
          <w:sz w:val="24"/>
          <w:szCs w:val="24"/>
        </w:rPr>
        <w:t>.р</w:t>
      </w:r>
      <w:proofErr w:type="gramEnd"/>
      <w:r w:rsidRPr="002A5005">
        <w:rPr>
          <w:rFonts w:ascii="Times New Roman" w:hAnsi="Times New Roman"/>
          <w:sz w:val="24"/>
          <w:szCs w:val="24"/>
        </w:rPr>
        <w:t>уб</w:t>
      </w:r>
      <w:proofErr w:type="spellEnd"/>
      <w:r w:rsidRPr="002A5005">
        <w:rPr>
          <w:rFonts w:ascii="Times New Roman" w:hAnsi="Times New Roman"/>
          <w:sz w:val="24"/>
          <w:szCs w:val="24"/>
        </w:rPr>
        <w:t xml:space="preserve">. или </w:t>
      </w:r>
      <w:r w:rsidR="00E05F8F">
        <w:rPr>
          <w:rFonts w:ascii="Times New Roman" w:hAnsi="Times New Roman"/>
          <w:sz w:val="24"/>
          <w:szCs w:val="24"/>
        </w:rPr>
        <w:t>45,5</w:t>
      </w:r>
      <w:r w:rsidRPr="002A5005">
        <w:rPr>
          <w:rFonts w:ascii="Times New Roman" w:hAnsi="Times New Roman"/>
          <w:sz w:val="24"/>
          <w:szCs w:val="24"/>
        </w:rPr>
        <w:t>%;</w:t>
      </w:r>
    </w:p>
    <w:p w:rsidR="002A5005" w:rsidRDefault="002A5005" w:rsidP="002A5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005">
        <w:rPr>
          <w:rFonts w:ascii="Times New Roman" w:hAnsi="Times New Roman"/>
          <w:sz w:val="24"/>
          <w:szCs w:val="24"/>
        </w:rPr>
        <w:t xml:space="preserve">из местного бюджета направлено </w:t>
      </w:r>
      <w:r w:rsidR="00E05F8F">
        <w:rPr>
          <w:rFonts w:ascii="Times New Roman" w:hAnsi="Times New Roman"/>
          <w:sz w:val="24"/>
          <w:szCs w:val="24"/>
        </w:rPr>
        <w:t>957</w:t>
      </w:r>
      <w:r w:rsidRPr="002A5005">
        <w:rPr>
          <w:rFonts w:ascii="Times New Roman" w:hAnsi="Times New Roman"/>
          <w:sz w:val="24"/>
          <w:szCs w:val="24"/>
        </w:rPr>
        <w:t>,</w:t>
      </w:r>
      <w:r w:rsidR="00E05F8F">
        <w:rPr>
          <w:rFonts w:ascii="Times New Roman" w:hAnsi="Times New Roman"/>
          <w:sz w:val="24"/>
          <w:szCs w:val="24"/>
        </w:rPr>
        <w:t>5</w:t>
      </w:r>
      <w:r w:rsidRPr="002A5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005">
        <w:rPr>
          <w:rFonts w:ascii="Times New Roman" w:hAnsi="Times New Roman"/>
          <w:sz w:val="24"/>
          <w:szCs w:val="24"/>
        </w:rPr>
        <w:t>тыс</w:t>
      </w:r>
      <w:proofErr w:type="gramStart"/>
      <w:r w:rsidRPr="002A5005">
        <w:rPr>
          <w:rFonts w:ascii="Times New Roman" w:hAnsi="Times New Roman"/>
          <w:sz w:val="24"/>
          <w:szCs w:val="24"/>
        </w:rPr>
        <w:t>.р</w:t>
      </w:r>
      <w:proofErr w:type="gramEnd"/>
      <w:r w:rsidRPr="002A5005">
        <w:rPr>
          <w:rFonts w:ascii="Times New Roman" w:hAnsi="Times New Roman"/>
          <w:sz w:val="24"/>
          <w:szCs w:val="24"/>
        </w:rPr>
        <w:t>уб</w:t>
      </w:r>
      <w:proofErr w:type="spellEnd"/>
      <w:r w:rsidRPr="002A5005">
        <w:rPr>
          <w:rFonts w:ascii="Times New Roman" w:hAnsi="Times New Roman"/>
          <w:sz w:val="24"/>
          <w:szCs w:val="24"/>
        </w:rPr>
        <w:t xml:space="preserve">. или </w:t>
      </w:r>
      <w:r w:rsidR="00E05F8F">
        <w:rPr>
          <w:rFonts w:ascii="Times New Roman" w:hAnsi="Times New Roman"/>
          <w:sz w:val="24"/>
          <w:szCs w:val="24"/>
        </w:rPr>
        <w:t>51,5</w:t>
      </w:r>
      <w:r w:rsidRPr="002A5005">
        <w:rPr>
          <w:rFonts w:ascii="Times New Roman" w:hAnsi="Times New Roman"/>
          <w:sz w:val="24"/>
          <w:szCs w:val="24"/>
        </w:rPr>
        <w:t>%.</w:t>
      </w: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B02" w:rsidRDefault="00D84B0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Pr="00BB0835" w:rsidRDefault="00EB4EEB" w:rsidP="00BB0835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835">
        <w:rPr>
          <w:rFonts w:ascii="Times New Roman" w:hAnsi="Times New Roman"/>
          <w:b/>
          <w:sz w:val="24"/>
          <w:szCs w:val="24"/>
        </w:rPr>
        <w:t xml:space="preserve">Исполнение муниципальных программ за </w:t>
      </w:r>
      <w:r w:rsidR="00122B8F" w:rsidRPr="00BB0835">
        <w:rPr>
          <w:rFonts w:ascii="Times New Roman" w:hAnsi="Times New Roman"/>
          <w:b/>
          <w:sz w:val="24"/>
          <w:szCs w:val="24"/>
        </w:rPr>
        <w:t xml:space="preserve">1 </w:t>
      </w:r>
      <w:r w:rsidR="00DB73CE" w:rsidRPr="00BB0835">
        <w:rPr>
          <w:rFonts w:ascii="Times New Roman" w:hAnsi="Times New Roman"/>
          <w:b/>
          <w:sz w:val="24"/>
          <w:szCs w:val="24"/>
        </w:rPr>
        <w:t>полугодие</w:t>
      </w:r>
      <w:r w:rsidRPr="00BB0835">
        <w:rPr>
          <w:rFonts w:ascii="Times New Roman" w:hAnsi="Times New Roman"/>
          <w:b/>
          <w:sz w:val="24"/>
          <w:szCs w:val="24"/>
        </w:rPr>
        <w:t xml:space="preserve"> 201</w:t>
      </w:r>
      <w:r w:rsidR="00181E33" w:rsidRPr="00BB0835">
        <w:rPr>
          <w:rFonts w:ascii="Times New Roman" w:hAnsi="Times New Roman"/>
          <w:b/>
          <w:sz w:val="24"/>
          <w:szCs w:val="24"/>
        </w:rPr>
        <w:t>8</w:t>
      </w:r>
      <w:r w:rsidRPr="00BB0835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Pr="00BB0835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BB0835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BB0835" w:rsidRPr="00BB0835" w:rsidRDefault="00BB0835" w:rsidP="00BB083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EB4EEB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181E33">
        <w:rPr>
          <w:rFonts w:ascii="Times New Roman" w:hAnsi="Times New Roman" w:cs="Times New Roman"/>
          <w:b w:val="0"/>
          <w:sz w:val="24"/>
          <w:szCs w:val="24"/>
        </w:rPr>
        <w:t>8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181E33"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181E33">
        <w:rPr>
          <w:rFonts w:ascii="Times New Roman" w:hAnsi="Times New Roman" w:cs="Times New Roman"/>
          <w:b w:val="0"/>
          <w:sz w:val="24"/>
          <w:szCs w:val="24"/>
        </w:rPr>
        <w:t>82766,1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73CE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81E33">
        <w:rPr>
          <w:rFonts w:ascii="Times New Roman" w:hAnsi="Times New Roman" w:cs="Times New Roman"/>
          <w:b w:val="0"/>
          <w:sz w:val="24"/>
          <w:szCs w:val="24"/>
        </w:rPr>
        <w:t>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181E33">
        <w:rPr>
          <w:rFonts w:ascii="Times New Roman" w:hAnsi="Times New Roman" w:cs="Times New Roman"/>
          <w:b w:val="0"/>
          <w:sz w:val="24"/>
          <w:szCs w:val="24"/>
        </w:rPr>
        <w:t>5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181E33">
        <w:rPr>
          <w:rFonts w:ascii="Times New Roman" w:hAnsi="Times New Roman" w:cs="Times New Roman"/>
          <w:b w:val="0"/>
          <w:sz w:val="24"/>
          <w:szCs w:val="24"/>
        </w:rPr>
        <w:t>33567,9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181E33">
        <w:rPr>
          <w:rFonts w:ascii="Times New Roman" w:hAnsi="Times New Roman" w:cs="Times New Roman"/>
          <w:b w:val="0"/>
          <w:sz w:val="24"/>
          <w:szCs w:val="24"/>
        </w:rPr>
        <w:t>40,6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D84B02" w:rsidRDefault="00D84B02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84B02" w:rsidRDefault="00D84B02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84B02" w:rsidRDefault="00D84B02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84B02" w:rsidRDefault="00D84B02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84B02" w:rsidRPr="00C52F58" w:rsidRDefault="00D84B02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120"/>
        <w:gridCol w:w="1260"/>
        <w:gridCol w:w="1340"/>
        <w:gridCol w:w="1422"/>
      </w:tblGrid>
      <w:tr w:rsidR="00181E33" w:rsidRPr="00181E33" w:rsidTr="00181E33">
        <w:trPr>
          <w:trHeight w:val="43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81E33" w:rsidRPr="00181E33" w:rsidTr="00181E33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"Благоустройство"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81E33" w:rsidRPr="00181E33" w:rsidTr="00181E33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181E33" w:rsidRPr="00181E33" w:rsidTr="00181E33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181E33" w:rsidRPr="00181E33" w:rsidTr="00181E33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181E33" w:rsidRPr="00181E33" w:rsidTr="00181E33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81E33" w:rsidRPr="00181E33" w:rsidTr="00181E33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181E33" w:rsidRPr="00181E33" w:rsidTr="00181E33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181E33" w:rsidRPr="00181E33" w:rsidTr="00181E33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"Молодым </w:t>
            </w:r>
            <w:proofErr w:type="gramStart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семьям-доступное</w:t>
            </w:r>
            <w:proofErr w:type="gramEnd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жилье"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181E33" w:rsidRPr="00181E33" w:rsidTr="00181E33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181E33" w:rsidRPr="00181E33" w:rsidTr="00181E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"Модернизация водопроводных сетей"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1E33" w:rsidRPr="00181E33" w:rsidTr="00181E33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181E33" w:rsidRPr="00181E33" w:rsidTr="00181E33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81E33" w:rsidRPr="00181E33" w:rsidTr="00181E33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81E33" w:rsidRPr="00181E33" w:rsidTr="00181E33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181E33" w:rsidRPr="00181E33" w:rsidTr="00181E33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эффективности муниципальными финансами"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1E33" w:rsidRPr="00181E33" w:rsidTr="00181E33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81E33" w:rsidRPr="00181E33" w:rsidTr="00181E33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1E33" w:rsidRPr="00181E33" w:rsidTr="00181E33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81E33" w:rsidRPr="00181E33" w:rsidTr="00181E33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1E33" w:rsidRPr="00181E33" w:rsidTr="00181E33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33" w:rsidRPr="00181E3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</w:t>
            </w:r>
            <w:proofErr w:type="spellStart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Формировнаие</w:t>
            </w:r>
            <w:proofErr w:type="spellEnd"/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современной городской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0C7AFB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1E33" w:rsidRPr="00181E33" w:rsidTr="00181E33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262D3" w:rsidRDefault="00181E33" w:rsidP="00181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62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82766,1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33" w:rsidRPr="00181E33" w:rsidRDefault="00181E3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1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E33" w:rsidRPr="00181E33" w:rsidRDefault="001262D3" w:rsidP="00181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40,6</w:t>
            </w:r>
          </w:p>
        </w:tc>
      </w:tr>
    </w:tbl>
    <w:p w:rsidR="00181E33" w:rsidRDefault="00181E33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81E33" w:rsidRDefault="00181E33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E1CEE" w:rsidRDefault="005E1CEE" w:rsidP="005E1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Наибольшая доля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(удельный вес) </w:t>
      </w:r>
      <w:r w:rsidR="000D680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приходится на программы «Повышение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47,0%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«Благоустройство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поселения» - </w:t>
      </w:r>
      <w:r w:rsidR="000D68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0D680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0D6801">
        <w:rPr>
          <w:rFonts w:ascii="Times New Roman" w:eastAsia="Times New Roman" w:hAnsi="Times New Roman"/>
          <w:sz w:val="24"/>
          <w:szCs w:val="24"/>
          <w:lang w:eastAsia="ru-RU"/>
        </w:rPr>
        <w:t>, МП «Развитие физкультуры и спорта» - 9,8%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целевые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 полугодии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CEE" w:rsidRDefault="005E1CEE" w:rsidP="005E1CEE">
      <w:pPr>
        <w:spacing w:before="200" w:after="20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финансирование таких программ, как «Молодым семьям – доступное жилье»,  «Переселение граждан из ветхого и аварийного жилья», «Развитие и модернизация объектов коммунальной инфраструктуры»  осуществляется частично за счет средств федерального и областного бюджетов. </w:t>
      </w:r>
      <w:r>
        <w:rPr>
          <w:rFonts w:ascii="Times New Roman" w:hAnsi="Times New Roman"/>
          <w:bCs/>
          <w:sz w:val="24"/>
          <w:szCs w:val="24"/>
          <w:lang w:eastAsia="ru-RU"/>
        </w:rPr>
        <w:t>За 1 полугодие 2018 года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на реализацию муниципальной целевой программы «Молодым семьям – доступное жилье»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направлено и освоено из других бюджетов 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1262D3">
        <w:rPr>
          <w:rFonts w:ascii="Times New Roman" w:hAnsi="Times New Roman"/>
          <w:bCs/>
          <w:sz w:val="24"/>
          <w:szCs w:val="24"/>
          <w:lang w:eastAsia="ru-RU"/>
        </w:rPr>
        <w:t>801,2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тыс. 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 На программу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«Переселение граждан из ветхого и аварийного жилья» из областного бюджета  направлено  и освоено 167,7</w:t>
      </w:r>
      <w:r w:rsidRPr="00187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 </w:t>
      </w: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BB0835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073A1A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0C7AFB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направлялись на устранение аварийной ситуации  - 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 xml:space="preserve">замену участка аварийного трубопровода холодного водоснабжения по ул. Свердлова  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в сумме 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150 000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>,0 рублей (постановлени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0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г. №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494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  Нераспределенный  остаток бюджетных ассигн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ований резервного фонда  на 01.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350,0 тыс.</w:t>
      </w:r>
      <w:r w:rsidR="00BB0835" w:rsidRPr="00BB0835">
        <w:rPr>
          <w:rFonts w:ascii="Times New Roman" w:hAnsi="Times New Roman"/>
          <w:bCs/>
          <w:sz w:val="24"/>
          <w:szCs w:val="24"/>
          <w:lang w:eastAsia="ru-RU"/>
        </w:rPr>
        <w:t xml:space="preserve"> рублей</w:t>
      </w:r>
      <w:r w:rsidR="00BB083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B0835" w:rsidRDefault="00BB083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C1ACF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0C7AFB" w:rsidRPr="00BC2881" w:rsidRDefault="000C7AFB" w:rsidP="000C7AFB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>
        <w:rPr>
          <w:sz w:val="24"/>
          <w:szCs w:val="24"/>
        </w:rPr>
        <w:t>33744,6</w:t>
      </w:r>
      <w:r w:rsidRPr="00BC2881">
        <w:rPr>
          <w:sz w:val="24"/>
          <w:szCs w:val="24"/>
        </w:rPr>
        <w:t xml:space="preserve"> тыс. рублей, из нее: по счету 120511000 – дебиторская задолженность по налоговым доходам (недоимка),</w:t>
      </w:r>
      <w:r w:rsidRPr="00BC2881">
        <w:t xml:space="preserve"> </w:t>
      </w:r>
      <w:r w:rsidRPr="00BC2881">
        <w:rPr>
          <w:sz w:val="24"/>
          <w:szCs w:val="24"/>
        </w:rPr>
        <w:t xml:space="preserve">переданная налоговой инспекцией  на уровень муниципалитета – 29584,8 тыс. рублей,  </w:t>
      </w:r>
      <w:r>
        <w:rPr>
          <w:sz w:val="24"/>
          <w:szCs w:val="24"/>
        </w:rPr>
        <w:t xml:space="preserve">из нее просроченная дебиторская задолженность составила 29561,7 тыс. рублей,  </w:t>
      </w:r>
      <w:r w:rsidRPr="00BC2881">
        <w:rPr>
          <w:sz w:val="24"/>
          <w:szCs w:val="24"/>
        </w:rPr>
        <w:t xml:space="preserve">по счету 120521000 - сумма дебиторской задолженности  по арендным платежам за пользование муниципальным имуществом – </w:t>
      </w:r>
      <w:r w:rsidR="00984F51">
        <w:rPr>
          <w:sz w:val="24"/>
          <w:szCs w:val="24"/>
        </w:rPr>
        <w:t>1771,1</w:t>
      </w:r>
      <w:r w:rsidRPr="00BC2881">
        <w:rPr>
          <w:sz w:val="24"/>
          <w:szCs w:val="24"/>
        </w:rPr>
        <w:t xml:space="preserve"> тыс. рублей, по счету 120581000</w:t>
      </w:r>
      <w:proofErr w:type="gramEnd"/>
      <w:r w:rsidRPr="00BC2881">
        <w:rPr>
          <w:sz w:val="24"/>
          <w:szCs w:val="24"/>
        </w:rPr>
        <w:t xml:space="preserve"> дебиторская задолженность по договорам социального найма – </w:t>
      </w:r>
      <w:r w:rsidR="00984F51">
        <w:rPr>
          <w:sz w:val="24"/>
          <w:szCs w:val="24"/>
        </w:rPr>
        <w:t>1623,7</w:t>
      </w:r>
      <w:r w:rsidRPr="00BC2881">
        <w:rPr>
          <w:sz w:val="24"/>
          <w:szCs w:val="24"/>
        </w:rPr>
        <w:t xml:space="preserve"> тыс. рублей,  по счету 12060000 «Расчеты по выданным авансам»  отражены выплаченные авансы в сумме </w:t>
      </w:r>
      <w:r w:rsidR="00984F51">
        <w:rPr>
          <w:sz w:val="24"/>
          <w:szCs w:val="24"/>
        </w:rPr>
        <w:t>579,2</w:t>
      </w:r>
      <w:r w:rsidRPr="00BC2881">
        <w:rPr>
          <w:sz w:val="24"/>
          <w:szCs w:val="24"/>
        </w:rPr>
        <w:t xml:space="preserve"> тыс. рублей: за подписку на периодические издания ФГУП «Почта России», за электроэнергию,  </w:t>
      </w:r>
      <w:proofErr w:type="spellStart"/>
      <w:r w:rsidRPr="00BC2881">
        <w:rPr>
          <w:sz w:val="24"/>
          <w:szCs w:val="24"/>
        </w:rPr>
        <w:t>теплоэнергию</w:t>
      </w:r>
      <w:proofErr w:type="spellEnd"/>
      <w:r w:rsidRPr="00BC2881">
        <w:rPr>
          <w:sz w:val="24"/>
          <w:szCs w:val="24"/>
        </w:rPr>
        <w:t>, за поставку газеты редакции «</w:t>
      </w:r>
      <w:proofErr w:type="spellStart"/>
      <w:r w:rsidRPr="00BC2881">
        <w:rPr>
          <w:sz w:val="24"/>
          <w:szCs w:val="24"/>
        </w:rPr>
        <w:t>Бирюсинская</w:t>
      </w:r>
      <w:proofErr w:type="spellEnd"/>
      <w:r w:rsidRPr="00BC2881">
        <w:rPr>
          <w:sz w:val="24"/>
          <w:szCs w:val="24"/>
        </w:rPr>
        <w:t xml:space="preserve"> новь»,  </w:t>
      </w:r>
      <w:proofErr w:type="spellStart"/>
      <w:r w:rsidRPr="00BC2881">
        <w:rPr>
          <w:sz w:val="24"/>
          <w:szCs w:val="24"/>
        </w:rPr>
        <w:t>тех</w:t>
      </w:r>
      <w:proofErr w:type="gramStart"/>
      <w:r w:rsidRPr="00BC2881">
        <w:rPr>
          <w:sz w:val="24"/>
          <w:szCs w:val="24"/>
        </w:rPr>
        <w:t>.с</w:t>
      </w:r>
      <w:proofErr w:type="gramEnd"/>
      <w:r w:rsidRPr="00BC2881">
        <w:rPr>
          <w:sz w:val="24"/>
          <w:szCs w:val="24"/>
        </w:rPr>
        <w:t>опровождение</w:t>
      </w:r>
      <w:proofErr w:type="spellEnd"/>
      <w:r w:rsidRPr="00BC2881">
        <w:rPr>
          <w:sz w:val="24"/>
          <w:szCs w:val="24"/>
        </w:rPr>
        <w:t xml:space="preserve"> программы 1С</w:t>
      </w:r>
      <w:r w:rsidR="00984F51">
        <w:rPr>
          <w:sz w:val="24"/>
          <w:szCs w:val="24"/>
        </w:rPr>
        <w:t>, издание книги к 80-летию г. Тайшета</w:t>
      </w:r>
      <w:r w:rsidRPr="00BC2881">
        <w:rPr>
          <w:sz w:val="24"/>
          <w:szCs w:val="24"/>
        </w:rPr>
        <w:t xml:space="preserve">.  По  счету 13030000 «Расчеты по платежам в бюджеты» отражены расчеты с Фондом социального страхования – </w:t>
      </w:r>
      <w:r w:rsidR="00984F51">
        <w:rPr>
          <w:sz w:val="24"/>
          <w:szCs w:val="24"/>
        </w:rPr>
        <w:t>182,9</w:t>
      </w:r>
      <w:r w:rsidRPr="00BC2881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 xml:space="preserve"> </w:t>
      </w:r>
    </w:p>
    <w:p w:rsidR="000C7AFB" w:rsidRDefault="000C7AFB" w:rsidP="000C7AFB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Рост дебиторской задолженности по отношению к  данным на начало года  (33391,6 тыс. рублей)  составил  </w:t>
      </w:r>
      <w:r w:rsidR="00984F51">
        <w:rPr>
          <w:sz w:val="24"/>
          <w:szCs w:val="24"/>
        </w:rPr>
        <w:t>353</w:t>
      </w:r>
      <w:r w:rsidRPr="00BC2881">
        <w:rPr>
          <w:sz w:val="24"/>
          <w:szCs w:val="24"/>
        </w:rPr>
        <w:t xml:space="preserve">,0 тыс. рублей или на </w:t>
      </w:r>
      <w:r w:rsidR="00984F51">
        <w:rPr>
          <w:sz w:val="24"/>
          <w:szCs w:val="24"/>
        </w:rPr>
        <w:t>1,1</w:t>
      </w:r>
      <w:r w:rsidRPr="00BC2881">
        <w:rPr>
          <w:sz w:val="24"/>
          <w:szCs w:val="24"/>
        </w:rPr>
        <w:t xml:space="preserve">%. Помимо недоимки по налогам,  наибольший удельный вес составляет  дебиторская задолженность по арендной плате  за пользование муниципальным имуществом  - </w:t>
      </w:r>
      <w:r w:rsidR="00984F51">
        <w:rPr>
          <w:sz w:val="24"/>
          <w:szCs w:val="24"/>
        </w:rPr>
        <w:t>1771,1</w:t>
      </w:r>
      <w:r w:rsidRPr="00BC28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рост которой по сравнению с началом года (1600,8 тыс. руб.) составил </w:t>
      </w:r>
      <w:r w:rsidR="00984F51">
        <w:rPr>
          <w:sz w:val="24"/>
          <w:szCs w:val="24"/>
        </w:rPr>
        <w:t>170,3</w:t>
      </w:r>
      <w:r>
        <w:rPr>
          <w:sz w:val="24"/>
          <w:szCs w:val="24"/>
        </w:rPr>
        <w:t xml:space="preserve"> тыс. рублей или </w:t>
      </w:r>
      <w:r w:rsidR="00984F51">
        <w:rPr>
          <w:sz w:val="24"/>
          <w:szCs w:val="24"/>
        </w:rPr>
        <w:t>9,6</w:t>
      </w:r>
      <w:r>
        <w:rPr>
          <w:sz w:val="24"/>
          <w:szCs w:val="24"/>
        </w:rPr>
        <w:t>%</w:t>
      </w:r>
      <w:r w:rsidRPr="00BC2881">
        <w:rPr>
          <w:sz w:val="24"/>
          <w:szCs w:val="24"/>
        </w:rPr>
        <w:t xml:space="preserve"> и по плате за</w:t>
      </w:r>
      <w:proofErr w:type="gramEnd"/>
      <w:r w:rsidRPr="00BC2881">
        <w:rPr>
          <w:sz w:val="24"/>
          <w:szCs w:val="24"/>
        </w:rPr>
        <w:t xml:space="preserve"> пользование муниципальным жильем по договорам социального найма – </w:t>
      </w:r>
      <w:r w:rsidR="00984F51">
        <w:rPr>
          <w:sz w:val="24"/>
          <w:szCs w:val="24"/>
        </w:rPr>
        <w:t>1623,7</w:t>
      </w:r>
      <w:r w:rsidRPr="00BC28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рост которой по сравнению с началом года (1594,5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 составил </w:t>
      </w:r>
      <w:r w:rsidR="00984F51">
        <w:rPr>
          <w:sz w:val="24"/>
          <w:szCs w:val="24"/>
        </w:rPr>
        <w:t>29,2</w:t>
      </w:r>
      <w:r>
        <w:rPr>
          <w:sz w:val="24"/>
          <w:szCs w:val="24"/>
        </w:rPr>
        <w:t xml:space="preserve"> тыс. рублей или </w:t>
      </w:r>
      <w:r w:rsidR="005C4DCD">
        <w:rPr>
          <w:sz w:val="24"/>
          <w:szCs w:val="24"/>
        </w:rPr>
        <w:t>1</w:t>
      </w:r>
      <w:r>
        <w:rPr>
          <w:sz w:val="24"/>
          <w:szCs w:val="24"/>
        </w:rPr>
        <w:t>,8%</w:t>
      </w:r>
      <w:r w:rsidRPr="00BC28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C7AFB" w:rsidRDefault="000C7AFB" w:rsidP="000C7AFB">
      <w:pPr>
        <w:pStyle w:val="a8"/>
        <w:ind w:firstLine="708"/>
        <w:rPr>
          <w:sz w:val="24"/>
          <w:szCs w:val="24"/>
        </w:rPr>
      </w:pPr>
    </w:p>
    <w:p w:rsidR="000C7AFB" w:rsidRDefault="000C7AFB" w:rsidP="000C7AFB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увеличилась с </w:t>
      </w:r>
      <w:r w:rsidR="005C4DCD">
        <w:rPr>
          <w:sz w:val="24"/>
          <w:szCs w:val="24"/>
        </w:rPr>
        <w:t>19193,3</w:t>
      </w:r>
      <w:r>
        <w:rPr>
          <w:sz w:val="24"/>
          <w:szCs w:val="24"/>
        </w:rPr>
        <w:t xml:space="preserve"> тыс. рублей на начало года до </w:t>
      </w:r>
      <w:r w:rsidR="005C4DCD">
        <w:rPr>
          <w:sz w:val="24"/>
          <w:szCs w:val="24"/>
        </w:rPr>
        <w:t>25181,2</w:t>
      </w:r>
      <w:r>
        <w:rPr>
          <w:sz w:val="24"/>
          <w:szCs w:val="24"/>
        </w:rPr>
        <w:t xml:space="preserve"> тыс. рублей по состоянию на 01.0</w:t>
      </w:r>
      <w:r w:rsidR="005C4DCD">
        <w:rPr>
          <w:sz w:val="24"/>
          <w:szCs w:val="24"/>
        </w:rPr>
        <w:t>7</w:t>
      </w:r>
      <w:r>
        <w:rPr>
          <w:sz w:val="24"/>
          <w:szCs w:val="24"/>
        </w:rPr>
        <w:t xml:space="preserve">.2018 г., т.е. на  </w:t>
      </w:r>
      <w:r w:rsidR="005C4DCD">
        <w:rPr>
          <w:sz w:val="24"/>
          <w:szCs w:val="24"/>
        </w:rPr>
        <w:t>5987,9</w:t>
      </w:r>
      <w:r>
        <w:rPr>
          <w:sz w:val="24"/>
          <w:szCs w:val="24"/>
        </w:rPr>
        <w:t xml:space="preserve"> тыс. рублей. Увеличение преимущественно связано со следующими причинами:</w:t>
      </w:r>
    </w:p>
    <w:p w:rsidR="005C4DCD" w:rsidRDefault="005C4DCD" w:rsidP="000C7AFB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 Передачей   кредиторской задолженности по налогам 20394,0 тыс. рублей</w:t>
      </w:r>
    </w:p>
    <w:p w:rsidR="000C7AFB" w:rsidRDefault="000C7AFB" w:rsidP="000C7AFB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Изменением сроков выплаты заработной платы с начала года.  Кредиторская задолженность  по заработной плате составила </w:t>
      </w:r>
      <w:r w:rsidR="005C4DCD">
        <w:rPr>
          <w:sz w:val="24"/>
          <w:szCs w:val="24"/>
        </w:rPr>
        <w:t>1290,2</w:t>
      </w:r>
      <w:r>
        <w:rPr>
          <w:sz w:val="24"/>
          <w:szCs w:val="24"/>
        </w:rPr>
        <w:t xml:space="preserve"> тыс. руб. и по отчислениям во внебюджетные фонды </w:t>
      </w:r>
      <w:r w:rsidR="005C4DCD">
        <w:rPr>
          <w:sz w:val="24"/>
          <w:szCs w:val="24"/>
        </w:rPr>
        <w:t>1045,6</w:t>
      </w:r>
      <w:r>
        <w:rPr>
          <w:sz w:val="24"/>
          <w:szCs w:val="24"/>
        </w:rPr>
        <w:t xml:space="preserve"> тыс. рублей.</w:t>
      </w:r>
    </w:p>
    <w:p w:rsidR="000C7AFB" w:rsidRDefault="000C7AFB" w:rsidP="000C7AFB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 кредиторской задолженностью ООО «</w:t>
      </w:r>
      <w:proofErr w:type="spellStart"/>
      <w:r>
        <w:rPr>
          <w:sz w:val="24"/>
          <w:szCs w:val="24"/>
        </w:rPr>
        <w:t>Стройком</w:t>
      </w:r>
      <w:proofErr w:type="spellEnd"/>
      <w:r>
        <w:rPr>
          <w:sz w:val="24"/>
          <w:szCs w:val="24"/>
        </w:rPr>
        <w:t xml:space="preserve">»  за строительство </w:t>
      </w:r>
      <w:proofErr w:type="spellStart"/>
      <w:r>
        <w:rPr>
          <w:sz w:val="24"/>
          <w:szCs w:val="24"/>
        </w:rPr>
        <w:t>ФОКа</w:t>
      </w:r>
      <w:proofErr w:type="spellEnd"/>
      <w:r>
        <w:rPr>
          <w:sz w:val="24"/>
          <w:szCs w:val="24"/>
        </w:rPr>
        <w:t xml:space="preserve"> в сумме </w:t>
      </w:r>
      <w:r w:rsidR="005C4DCD">
        <w:rPr>
          <w:sz w:val="24"/>
          <w:szCs w:val="24"/>
        </w:rPr>
        <w:t>2383,5</w:t>
      </w:r>
      <w:r>
        <w:rPr>
          <w:sz w:val="24"/>
          <w:szCs w:val="24"/>
        </w:rPr>
        <w:t>,0 тыс. рублей.</w:t>
      </w:r>
    </w:p>
    <w:p w:rsidR="000C7AFB" w:rsidRDefault="000C7AFB" w:rsidP="000C7AFB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Прочая кредиторская задолженность  за ГСМ </w:t>
      </w:r>
      <w:r w:rsidR="005C4D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4DCD">
        <w:rPr>
          <w:sz w:val="24"/>
          <w:szCs w:val="24"/>
        </w:rPr>
        <w:t>63,1</w:t>
      </w:r>
      <w:r>
        <w:rPr>
          <w:sz w:val="24"/>
          <w:szCs w:val="24"/>
        </w:rPr>
        <w:t xml:space="preserve"> тыс. рублей.</w:t>
      </w:r>
    </w:p>
    <w:p w:rsidR="000C7AFB" w:rsidRDefault="000C7AFB" w:rsidP="000C7AFB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</w:t>
      </w:r>
      <w:r w:rsidR="00BB0835">
        <w:rPr>
          <w:sz w:val="24"/>
          <w:szCs w:val="24"/>
        </w:rPr>
        <w:t>7</w:t>
      </w:r>
      <w:r w:rsidRPr="00C52F5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</w:t>
      </w:r>
      <w:r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D16198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в отчетном периоде составило </w:t>
      </w:r>
      <w:r w:rsidR="00BB0835">
        <w:rPr>
          <w:rFonts w:ascii="Times New Roman" w:hAnsi="Times New Roman"/>
          <w:sz w:val="24"/>
          <w:szCs w:val="24"/>
          <w:lang w:eastAsia="ru-RU"/>
        </w:rPr>
        <w:t>82915,1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B0835">
        <w:rPr>
          <w:rFonts w:ascii="Times New Roman" w:hAnsi="Times New Roman"/>
          <w:sz w:val="24"/>
          <w:szCs w:val="24"/>
          <w:lang w:eastAsia="ru-RU"/>
        </w:rPr>
        <w:t>39,1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BB0835">
        <w:rPr>
          <w:rFonts w:ascii="Times New Roman" w:hAnsi="Times New Roman"/>
          <w:sz w:val="24"/>
          <w:szCs w:val="24"/>
          <w:lang w:eastAsia="ru-RU"/>
        </w:rPr>
        <w:t>86595,8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B0835">
        <w:rPr>
          <w:rFonts w:ascii="Times New Roman" w:hAnsi="Times New Roman"/>
          <w:sz w:val="24"/>
          <w:szCs w:val="24"/>
          <w:lang w:eastAsia="ru-RU"/>
        </w:rPr>
        <w:t>38,0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</w:t>
      </w:r>
      <w:r w:rsidR="009210E5">
        <w:rPr>
          <w:rFonts w:ascii="Times New Roman" w:hAnsi="Times New Roman"/>
          <w:sz w:val="24"/>
          <w:szCs w:val="24"/>
          <w:lang w:eastAsia="ru-RU"/>
        </w:rPr>
        <w:t>.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за </w:t>
      </w:r>
      <w:bookmarkStart w:id="4" w:name="YANDEX_264"/>
      <w:bookmarkEnd w:id="4"/>
      <w:r w:rsidR="0048217B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8B204A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210E5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 с </w:t>
      </w:r>
      <w:r w:rsidR="008B204A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9210E5">
        <w:rPr>
          <w:rFonts w:ascii="Times New Roman" w:hAnsi="Times New Roman"/>
          <w:sz w:val="24"/>
          <w:szCs w:val="24"/>
          <w:lang w:eastAsia="ru-RU"/>
        </w:rPr>
        <w:t>3680,7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EAB"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</w:t>
      </w:r>
      <w:r w:rsidR="008B204A">
        <w:rPr>
          <w:rFonts w:ascii="Times New Roman" w:hAnsi="Times New Roman"/>
          <w:sz w:val="24"/>
          <w:szCs w:val="24"/>
          <w:lang w:eastAsia="ru-RU"/>
        </w:rPr>
        <w:t>по разделу 0</w:t>
      </w:r>
      <w:r w:rsidR="009210E5">
        <w:rPr>
          <w:rFonts w:ascii="Times New Roman" w:hAnsi="Times New Roman"/>
          <w:sz w:val="24"/>
          <w:szCs w:val="24"/>
          <w:lang w:eastAsia="ru-RU"/>
        </w:rPr>
        <w:t>5</w:t>
      </w:r>
      <w:r w:rsidR="008B204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210E5">
        <w:rPr>
          <w:rFonts w:ascii="Times New Roman" w:hAnsi="Times New Roman"/>
          <w:sz w:val="24"/>
          <w:szCs w:val="24"/>
          <w:lang w:eastAsia="ru-RU"/>
        </w:rPr>
        <w:t>Жилищно-коммунальное хозяйство</w:t>
      </w:r>
      <w:r w:rsidR="008B204A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="009210E5">
        <w:rPr>
          <w:rFonts w:ascii="Times New Roman" w:hAnsi="Times New Roman"/>
          <w:sz w:val="24"/>
          <w:szCs w:val="24"/>
          <w:lang w:eastAsia="ru-RU"/>
        </w:rPr>
        <w:t>6,8</w:t>
      </w:r>
      <w:r w:rsidR="008B204A">
        <w:rPr>
          <w:rFonts w:ascii="Times New Roman" w:hAnsi="Times New Roman"/>
          <w:sz w:val="24"/>
          <w:szCs w:val="24"/>
          <w:lang w:eastAsia="ru-RU"/>
        </w:rPr>
        <w:t>% преимущественно за счет подраздела «</w:t>
      </w:r>
      <w:r w:rsidR="009210E5">
        <w:rPr>
          <w:rFonts w:ascii="Times New Roman" w:hAnsi="Times New Roman"/>
          <w:sz w:val="24"/>
          <w:szCs w:val="24"/>
          <w:lang w:eastAsia="ru-RU"/>
        </w:rPr>
        <w:t>Коммунальное хозяйство</w:t>
      </w:r>
      <w:r w:rsidR="008B204A">
        <w:rPr>
          <w:rFonts w:ascii="Times New Roman" w:hAnsi="Times New Roman"/>
          <w:sz w:val="24"/>
          <w:szCs w:val="24"/>
          <w:lang w:eastAsia="ru-RU"/>
        </w:rPr>
        <w:t>»</w:t>
      </w:r>
      <w:r w:rsidR="009210E5">
        <w:rPr>
          <w:rFonts w:ascii="Times New Roman" w:hAnsi="Times New Roman"/>
          <w:sz w:val="24"/>
          <w:szCs w:val="24"/>
          <w:lang w:eastAsia="ru-RU"/>
        </w:rPr>
        <w:t xml:space="preserve"> и «Благоустройство»</w:t>
      </w:r>
      <w:r w:rsidR="008B204A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E77958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>0</w:t>
      </w:r>
      <w:r w:rsidR="009210E5">
        <w:rPr>
          <w:rFonts w:ascii="Times New Roman" w:hAnsi="Times New Roman"/>
          <w:sz w:val="24"/>
          <w:szCs w:val="24"/>
          <w:lang w:eastAsia="ru-RU"/>
        </w:rPr>
        <w:t>7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17B">
        <w:rPr>
          <w:rFonts w:ascii="Times New Roman" w:hAnsi="Times New Roman"/>
          <w:sz w:val="24"/>
          <w:szCs w:val="24"/>
          <w:lang w:eastAsia="ru-RU"/>
        </w:rPr>
        <w:t>«</w:t>
      </w:r>
      <w:r w:rsidR="009210E5">
        <w:rPr>
          <w:rFonts w:ascii="Times New Roman" w:hAnsi="Times New Roman"/>
          <w:sz w:val="24"/>
          <w:szCs w:val="24"/>
          <w:lang w:eastAsia="ru-RU"/>
        </w:rPr>
        <w:t>Молодежная политика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9210E5">
        <w:rPr>
          <w:rFonts w:ascii="Times New Roman" w:hAnsi="Times New Roman"/>
          <w:sz w:val="24"/>
          <w:szCs w:val="24"/>
          <w:lang w:eastAsia="ru-RU"/>
        </w:rPr>
        <w:t>39,1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 w:rsidR="00B53EAB">
        <w:rPr>
          <w:rFonts w:ascii="Times New Roman" w:hAnsi="Times New Roman"/>
          <w:sz w:val="24"/>
          <w:szCs w:val="24"/>
          <w:lang w:eastAsia="ru-RU"/>
        </w:rPr>
        <w:t>, по разделу 1</w:t>
      </w:r>
      <w:r w:rsidR="009210E5">
        <w:rPr>
          <w:rFonts w:ascii="Times New Roman" w:hAnsi="Times New Roman"/>
          <w:sz w:val="24"/>
          <w:szCs w:val="24"/>
          <w:lang w:eastAsia="ru-RU"/>
        </w:rPr>
        <w:t>0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210E5">
        <w:rPr>
          <w:rFonts w:ascii="Times New Roman" w:hAnsi="Times New Roman"/>
          <w:sz w:val="24"/>
          <w:szCs w:val="24"/>
          <w:lang w:eastAsia="ru-RU"/>
        </w:rPr>
        <w:t>Социальная политика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» исполнение </w:t>
      </w:r>
      <w:r w:rsidR="009210E5">
        <w:rPr>
          <w:rFonts w:ascii="Times New Roman" w:hAnsi="Times New Roman"/>
          <w:sz w:val="24"/>
          <w:szCs w:val="24"/>
          <w:lang w:eastAsia="ru-RU"/>
        </w:rPr>
        <w:t>38,8</w:t>
      </w:r>
      <w:r w:rsidR="00B53EAB">
        <w:rPr>
          <w:rFonts w:ascii="Times New Roman" w:hAnsi="Times New Roman"/>
          <w:sz w:val="24"/>
          <w:szCs w:val="24"/>
          <w:lang w:eastAsia="ru-RU"/>
        </w:rPr>
        <w:t>%</w:t>
      </w:r>
      <w:r w:rsidR="003979AF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 xml:space="preserve">1 </w:t>
      </w:r>
      <w:r w:rsidR="008B204A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9210E5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</w:p>
    <w:p w:rsidR="00896F73" w:rsidRDefault="003979AF" w:rsidP="00D1619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619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1619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D16198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D16198">
        <w:rPr>
          <w:rFonts w:ascii="Times New Roman" w:hAnsi="Times New Roman"/>
          <w:sz w:val="24"/>
          <w:szCs w:val="24"/>
        </w:rPr>
        <w:t>:</w:t>
      </w:r>
    </w:p>
    <w:p w:rsidR="00D16198" w:rsidRPr="00D16198" w:rsidRDefault="00D16198" w:rsidP="00D1619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 во втором полугодии 201</w:t>
      </w:r>
      <w:r w:rsidR="009210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 исполнение бюджетных назначений дорожного фонда в сумме </w:t>
      </w:r>
      <w:r w:rsidR="009210E5">
        <w:rPr>
          <w:rFonts w:ascii="Times New Roman" w:hAnsi="Times New Roman"/>
          <w:sz w:val="24"/>
          <w:szCs w:val="24"/>
        </w:rPr>
        <w:t>32927,0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F1EC6" w:rsidRDefault="0086634D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 2017</w:t>
      </w:r>
      <w:r w:rsidR="00BF1EC6">
        <w:rPr>
          <w:rFonts w:ascii="Times New Roman" w:hAnsi="Times New Roman"/>
          <w:sz w:val="24"/>
          <w:szCs w:val="24"/>
        </w:rPr>
        <w:t xml:space="preserve"> году исполнение утвержденных бюджетных назначений </w:t>
      </w:r>
      <w:r w:rsidR="003053EE">
        <w:rPr>
          <w:rFonts w:ascii="Times New Roman" w:hAnsi="Times New Roman"/>
          <w:sz w:val="24"/>
          <w:szCs w:val="24"/>
          <w:lang w:eastAsia="ru-RU"/>
        </w:rPr>
        <w:t xml:space="preserve">по разделу 05 «Жилищно-коммунальное хозяйство» </w:t>
      </w:r>
      <w:r w:rsidR="00BF1EC6">
        <w:rPr>
          <w:rFonts w:ascii="Times New Roman" w:hAnsi="Times New Roman"/>
          <w:sz w:val="24"/>
          <w:szCs w:val="24"/>
        </w:rPr>
        <w:t xml:space="preserve">в сумме </w:t>
      </w:r>
      <w:r w:rsidR="009210E5">
        <w:rPr>
          <w:rFonts w:ascii="Times New Roman" w:hAnsi="Times New Roman"/>
          <w:sz w:val="24"/>
          <w:szCs w:val="24"/>
        </w:rPr>
        <w:t>58822,4</w:t>
      </w:r>
      <w:r w:rsidR="00BF1EC6">
        <w:rPr>
          <w:rFonts w:ascii="Times New Roman" w:hAnsi="Times New Roman"/>
          <w:sz w:val="24"/>
          <w:szCs w:val="24"/>
        </w:rPr>
        <w:t xml:space="preserve"> тыс. рублей</w:t>
      </w:r>
      <w:r w:rsidR="009210E5">
        <w:rPr>
          <w:rFonts w:ascii="Times New Roman" w:hAnsi="Times New Roman"/>
          <w:sz w:val="24"/>
          <w:szCs w:val="24"/>
        </w:rPr>
        <w:t>.</w:t>
      </w:r>
    </w:p>
    <w:p w:rsidR="0086634D" w:rsidRDefault="0086634D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 исполнение утвержденных бю</w:t>
      </w:r>
      <w:r w:rsidR="009210E5">
        <w:rPr>
          <w:rFonts w:ascii="Times New Roman" w:hAnsi="Times New Roman"/>
          <w:sz w:val="24"/>
          <w:szCs w:val="24"/>
        </w:rPr>
        <w:t>джетных назначений  по разделу 07</w:t>
      </w:r>
      <w:r>
        <w:rPr>
          <w:rFonts w:ascii="Times New Roman" w:hAnsi="Times New Roman"/>
          <w:sz w:val="24"/>
          <w:szCs w:val="24"/>
        </w:rPr>
        <w:t xml:space="preserve">  «</w:t>
      </w:r>
      <w:r w:rsidR="009210E5">
        <w:rPr>
          <w:rFonts w:ascii="Times New Roman" w:hAnsi="Times New Roman"/>
          <w:sz w:val="24"/>
          <w:szCs w:val="24"/>
        </w:rPr>
        <w:t>Молодежная политика</w:t>
      </w:r>
      <w:r>
        <w:rPr>
          <w:rFonts w:ascii="Times New Roman" w:hAnsi="Times New Roman"/>
          <w:sz w:val="24"/>
          <w:szCs w:val="24"/>
        </w:rPr>
        <w:t xml:space="preserve">» в сумме </w:t>
      </w:r>
      <w:r w:rsidR="009210E5">
        <w:rPr>
          <w:rFonts w:ascii="Times New Roman" w:hAnsi="Times New Roman"/>
          <w:sz w:val="24"/>
          <w:szCs w:val="24"/>
        </w:rPr>
        <w:t>589,0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75E8E">
        <w:rPr>
          <w:rFonts w:ascii="Times New Roman" w:hAnsi="Times New Roman"/>
          <w:sz w:val="24"/>
          <w:szCs w:val="24"/>
        </w:rPr>
        <w:t>;</w:t>
      </w:r>
    </w:p>
    <w:p w:rsidR="00275E8E" w:rsidRPr="00BF1EC6" w:rsidRDefault="00275E8E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 исполнение утвержденных бюджетных назначений  по разделу 10  «Социальная политика» в сумме 9202,5 тыс. рублей</w:t>
      </w:r>
    </w:p>
    <w:p w:rsidR="00210291" w:rsidRPr="00896F73" w:rsidRDefault="00896F73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>-</w:t>
      </w:r>
      <w:r w:rsidR="003979AF" w:rsidRPr="00896F73">
        <w:rPr>
          <w:rFonts w:ascii="Times New Roman" w:hAnsi="Times New Roman"/>
          <w:sz w:val="24"/>
          <w:szCs w:val="24"/>
        </w:rPr>
        <w:t xml:space="preserve"> </w:t>
      </w:r>
      <w:r w:rsidRPr="00896F73">
        <w:rPr>
          <w:rFonts w:ascii="Times New Roman" w:hAnsi="Times New Roman"/>
          <w:sz w:val="24"/>
          <w:szCs w:val="24"/>
        </w:rPr>
        <w:t>У</w:t>
      </w:r>
      <w:r w:rsidR="003979AF" w:rsidRPr="00896F73">
        <w:rPr>
          <w:rFonts w:ascii="Times New Roman" w:hAnsi="Times New Roman"/>
          <w:sz w:val="24"/>
          <w:szCs w:val="24"/>
        </w:rPr>
        <w:t>силить работу по взысканию дебиторской задолженности по арендной плате</w:t>
      </w:r>
      <w:r w:rsidR="0086634D">
        <w:rPr>
          <w:rFonts w:ascii="Times New Roman" w:hAnsi="Times New Roman"/>
          <w:sz w:val="24"/>
          <w:szCs w:val="24"/>
        </w:rPr>
        <w:t xml:space="preserve"> и договорам социального найма</w:t>
      </w:r>
      <w:r w:rsidR="003979AF" w:rsidRPr="00896F73">
        <w:rPr>
          <w:rFonts w:ascii="Times New Roman" w:hAnsi="Times New Roman"/>
          <w:sz w:val="24"/>
          <w:szCs w:val="24"/>
        </w:rPr>
        <w:t xml:space="preserve"> за пользование муниципальным имуществом и не допускать  ее повышения.</w:t>
      </w:r>
    </w:p>
    <w:p w:rsidR="00210291" w:rsidRDefault="00896F73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Организовать работу по исполнению мероприятий в рамках муниципальных  целевых программ на 201</w:t>
      </w:r>
      <w:r w:rsidR="00DE15F7">
        <w:rPr>
          <w:b w:val="0"/>
        </w:rPr>
        <w:t>8</w:t>
      </w:r>
      <w:r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 xml:space="preserve">1 </w:t>
      </w:r>
      <w:r w:rsidR="00D16198">
        <w:rPr>
          <w:rFonts w:ascii="Times New Roman" w:hAnsi="Times New Roman"/>
          <w:sz w:val="24"/>
          <w:szCs w:val="24"/>
        </w:rPr>
        <w:t>полугодие</w:t>
      </w:r>
      <w:r w:rsidR="00EB4EEB" w:rsidRPr="00C52F58">
        <w:rPr>
          <w:rFonts w:ascii="Times New Roman" w:hAnsi="Times New Roman"/>
          <w:sz w:val="24"/>
          <w:szCs w:val="24"/>
        </w:rPr>
        <w:t xml:space="preserve"> 201</w:t>
      </w:r>
      <w:r w:rsidR="00DE15F7">
        <w:rPr>
          <w:rFonts w:ascii="Times New Roman" w:hAnsi="Times New Roman"/>
          <w:sz w:val="24"/>
          <w:szCs w:val="24"/>
        </w:rPr>
        <w:t>8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C55BFC">
        <w:rPr>
          <w:rFonts w:ascii="Times New Roman" w:hAnsi="Times New Roman"/>
          <w:sz w:val="24"/>
          <w:szCs w:val="24"/>
        </w:rPr>
        <w:t>утвердить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r w:rsidR="00E93D16">
        <w:rPr>
          <w:rFonts w:ascii="Times New Roman" w:hAnsi="Times New Roman"/>
          <w:sz w:val="24"/>
          <w:szCs w:val="24"/>
        </w:rPr>
        <w:t xml:space="preserve">на </w:t>
      </w:r>
      <w:r w:rsidR="00210291">
        <w:rPr>
          <w:rFonts w:ascii="Times New Roman" w:hAnsi="Times New Roman"/>
          <w:sz w:val="24"/>
          <w:szCs w:val="24"/>
        </w:rPr>
        <w:t xml:space="preserve"> заседании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369F" w:rsidRDefault="0016369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01FC" w:rsidRDefault="00FD01FC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lastRenderedPageBreak/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B16"/>
    <w:multiLevelType w:val="hybridMultilevel"/>
    <w:tmpl w:val="8D7C4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20115"/>
    <w:multiLevelType w:val="hybridMultilevel"/>
    <w:tmpl w:val="7810A4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5389"/>
    <w:rsid w:val="000461D4"/>
    <w:rsid w:val="0005217E"/>
    <w:rsid w:val="0005789E"/>
    <w:rsid w:val="000623B0"/>
    <w:rsid w:val="00073A1A"/>
    <w:rsid w:val="00076199"/>
    <w:rsid w:val="00076437"/>
    <w:rsid w:val="00084A7F"/>
    <w:rsid w:val="00092A0A"/>
    <w:rsid w:val="00092E31"/>
    <w:rsid w:val="00093F6A"/>
    <w:rsid w:val="000A2954"/>
    <w:rsid w:val="000A56C5"/>
    <w:rsid w:val="000B18BD"/>
    <w:rsid w:val="000B5EAD"/>
    <w:rsid w:val="000C20D7"/>
    <w:rsid w:val="000C2336"/>
    <w:rsid w:val="000C2C94"/>
    <w:rsid w:val="000C41DD"/>
    <w:rsid w:val="000C7AFB"/>
    <w:rsid w:val="000D401B"/>
    <w:rsid w:val="000D6801"/>
    <w:rsid w:val="001025F2"/>
    <w:rsid w:val="00122B8F"/>
    <w:rsid w:val="001262D3"/>
    <w:rsid w:val="00163358"/>
    <w:rsid w:val="0016369F"/>
    <w:rsid w:val="001721DC"/>
    <w:rsid w:val="00175637"/>
    <w:rsid w:val="00181E33"/>
    <w:rsid w:val="00182D3F"/>
    <w:rsid w:val="00185132"/>
    <w:rsid w:val="00193757"/>
    <w:rsid w:val="00196535"/>
    <w:rsid w:val="001A63EA"/>
    <w:rsid w:val="001B5585"/>
    <w:rsid w:val="001C3EDC"/>
    <w:rsid w:val="001C4B77"/>
    <w:rsid w:val="001D287B"/>
    <w:rsid w:val="001D2B00"/>
    <w:rsid w:val="001D2DDB"/>
    <w:rsid w:val="001D358A"/>
    <w:rsid w:val="001D6F07"/>
    <w:rsid w:val="001E0969"/>
    <w:rsid w:val="001F6879"/>
    <w:rsid w:val="00206D98"/>
    <w:rsid w:val="00210291"/>
    <w:rsid w:val="00212F85"/>
    <w:rsid w:val="00223646"/>
    <w:rsid w:val="002315DE"/>
    <w:rsid w:val="00246B47"/>
    <w:rsid w:val="00252D9F"/>
    <w:rsid w:val="00253452"/>
    <w:rsid w:val="002721C9"/>
    <w:rsid w:val="00275E8E"/>
    <w:rsid w:val="00282ECE"/>
    <w:rsid w:val="002A5005"/>
    <w:rsid w:val="002C2F5C"/>
    <w:rsid w:val="002D00AA"/>
    <w:rsid w:val="002E2A8B"/>
    <w:rsid w:val="002E5251"/>
    <w:rsid w:val="002E5BA6"/>
    <w:rsid w:val="002F450A"/>
    <w:rsid w:val="002F6B86"/>
    <w:rsid w:val="003053EE"/>
    <w:rsid w:val="00306B7F"/>
    <w:rsid w:val="003253B0"/>
    <w:rsid w:val="003267E9"/>
    <w:rsid w:val="0032723D"/>
    <w:rsid w:val="00327C5F"/>
    <w:rsid w:val="0033141B"/>
    <w:rsid w:val="00347567"/>
    <w:rsid w:val="00385A38"/>
    <w:rsid w:val="00391493"/>
    <w:rsid w:val="003979AF"/>
    <w:rsid w:val="003A0C39"/>
    <w:rsid w:val="003A1E19"/>
    <w:rsid w:val="003A2E8F"/>
    <w:rsid w:val="003A30AC"/>
    <w:rsid w:val="003A74F9"/>
    <w:rsid w:val="003A7CF2"/>
    <w:rsid w:val="003C1ACF"/>
    <w:rsid w:val="003C3EFC"/>
    <w:rsid w:val="003D0831"/>
    <w:rsid w:val="003E016B"/>
    <w:rsid w:val="004052BF"/>
    <w:rsid w:val="00416F65"/>
    <w:rsid w:val="004204B0"/>
    <w:rsid w:val="00424E82"/>
    <w:rsid w:val="00426BF8"/>
    <w:rsid w:val="00443CED"/>
    <w:rsid w:val="00453F7D"/>
    <w:rsid w:val="0046117D"/>
    <w:rsid w:val="004711EB"/>
    <w:rsid w:val="00472A56"/>
    <w:rsid w:val="00472F22"/>
    <w:rsid w:val="00473B18"/>
    <w:rsid w:val="0048217B"/>
    <w:rsid w:val="00485B47"/>
    <w:rsid w:val="00487FBD"/>
    <w:rsid w:val="00490D85"/>
    <w:rsid w:val="00495A4A"/>
    <w:rsid w:val="004A3220"/>
    <w:rsid w:val="004D2A27"/>
    <w:rsid w:val="004D6ED5"/>
    <w:rsid w:val="004E5E52"/>
    <w:rsid w:val="004E5F88"/>
    <w:rsid w:val="004F0DCE"/>
    <w:rsid w:val="004F71DD"/>
    <w:rsid w:val="00502C23"/>
    <w:rsid w:val="00550A08"/>
    <w:rsid w:val="00551F58"/>
    <w:rsid w:val="00554EBD"/>
    <w:rsid w:val="00567E73"/>
    <w:rsid w:val="00577D6C"/>
    <w:rsid w:val="0058652B"/>
    <w:rsid w:val="005932D5"/>
    <w:rsid w:val="005A3296"/>
    <w:rsid w:val="005A5B20"/>
    <w:rsid w:val="005C4DCD"/>
    <w:rsid w:val="005E15AE"/>
    <w:rsid w:val="005E1CEE"/>
    <w:rsid w:val="00614A07"/>
    <w:rsid w:val="006239C0"/>
    <w:rsid w:val="0063350F"/>
    <w:rsid w:val="006414A5"/>
    <w:rsid w:val="00656935"/>
    <w:rsid w:val="00663029"/>
    <w:rsid w:val="00670EC6"/>
    <w:rsid w:val="00682196"/>
    <w:rsid w:val="00687AFF"/>
    <w:rsid w:val="006B2414"/>
    <w:rsid w:val="006C3327"/>
    <w:rsid w:val="006E4913"/>
    <w:rsid w:val="006E7EA2"/>
    <w:rsid w:val="006F3744"/>
    <w:rsid w:val="006F684D"/>
    <w:rsid w:val="00710359"/>
    <w:rsid w:val="00722351"/>
    <w:rsid w:val="0072532A"/>
    <w:rsid w:val="00735F6C"/>
    <w:rsid w:val="0074231A"/>
    <w:rsid w:val="00761108"/>
    <w:rsid w:val="00776E48"/>
    <w:rsid w:val="00777045"/>
    <w:rsid w:val="007858A1"/>
    <w:rsid w:val="0078750D"/>
    <w:rsid w:val="00787B18"/>
    <w:rsid w:val="007A135B"/>
    <w:rsid w:val="007B7388"/>
    <w:rsid w:val="007E1666"/>
    <w:rsid w:val="007E2557"/>
    <w:rsid w:val="007F583D"/>
    <w:rsid w:val="00813EA0"/>
    <w:rsid w:val="00822483"/>
    <w:rsid w:val="00826981"/>
    <w:rsid w:val="0083316D"/>
    <w:rsid w:val="0083672C"/>
    <w:rsid w:val="008542B8"/>
    <w:rsid w:val="00854A99"/>
    <w:rsid w:val="0086634D"/>
    <w:rsid w:val="00880FB7"/>
    <w:rsid w:val="00884261"/>
    <w:rsid w:val="00896F73"/>
    <w:rsid w:val="008A24C1"/>
    <w:rsid w:val="008B204A"/>
    <w:rsid w:val="008B2BCA"/>
    <w:rsid w:val="008B6B49"/>
    <w:rsid w:val="008C2737"/>
    <w:rsid w:val="008C5B55"/>
    <w:rsid w:val="008C6F59"/>
    <w:rsid w:val="008D172E"/>
    <w:rsid w:val="008D3634"/>
    <w:rsid w:val="008D469B"/>
    <w:rsid w:val="008D67D8"/>
    <w:rsid w:val="008E4365"/>
    <w:rsid w:val="008F0216"/>
    <w:rsid w:val="008F0793"/>
    <w:rsid w:val="009210E5"/>
    <w:rsid w:val="00927E11"/>
    <w:rsid w:val="00945A44"/>
    <w:rsid w:val="00957AC2"/>
    <w:rsid w:val="00976301"/>
    <w:rsid w:val="00984F51"/>
    <w:rsid w:val="00986A0F"/>
    <w:rsid w:val="009A68C3"/>
    <w:rsid w:val="009C0E77"/>
    <w:rsid w:val="009C67F6"/>
    <w:rsid w:val="009D68EB"/>
    <w:rsid w:val="009F6546"/>
    <w:rsid w:val="00A2365B"/>
    <w:rsid w:val="00A26BAD"/>
    <w:rsid w:val="00A33295"/>
    <w:rsid w:val="00A41618"/>
    <w:rsid w:val="00A41FA8"/>
    <w:rsid w:val="00A627DC"/>
    <w:rsid w:val="00A648A2"/>
    <w:rsid w:val="00A66011"/>
    <w:rsid w:val="00A72CD8"/>
    <w:rsid w:val="00A75332"/>
    <w:rsid w:val="00A75AC5"/>
    <w:rsid w:val="00A855B4"/>
    <w:rsid w:val="00A915A5"/>
    <w:rsid w:val="00A91EBA"/>
    <w:rsid w:val="00A96679"/>
    <w:rsid w:val="00AB080E"/>
    <w:rsid w:val="00AB6288"/>
    <w:rsid w:val="00AC4171"/>
    <w:rsid w:val="00AC44F7"/>
    <w:rsid w:val="00AF2886"/>
    <w:rsid w:val="00AF5CD6"/>
    <w:rsid w:val="00B15CDE"/>
    <w:rsid w:val="00B22FB4"/>
    <w:rsid w:val="00B32763"/>
    <w:rsid w:val="00B53EAB"/>
    <w:rsid w:val="00B72F7C"/>
    <w:rsid w:val="00B75F14"/>
    <w:rsid w:val="00BA7B0D"/>
    <w:rsid w:val="00BB0835"/>
    <w:rsid w:val="00BD0060"/>
    <w:rsid w:val="00BF151B"/>
    <w:rsid w:val="00BF1EC6"/>
    <w:rsid w:val="00BF4A62"/>
    <w:rsid w:val="00C04A87"/>
    <w:rsid w:val="00C05AD4"/>
    <w:rsid w:val="00C109F3"/>
    <w:rsid w:val="00C12037"/>
    <w:rsid w:val="00C201B0"/>
    <w:rsid w:val="00C208AB"/>
    <w:rsid w:val="00C52F58"/>
    <w:rsid w:val="00C55BFC"/>
    <w:rsid w:val="00C67A08"/>
    <w:rsid w:val="00C747A6"/>
    <w:rsid w:val="00C8286D"/>
    <w:rsid w:val="00C82CF0"/>
    <w:rsid w:val="00CA7329"/>
    <w:rsid w:val="00CB3108"/>
    <w:rsid w:val="00CB3894"/>
    <w:rsid w:val="00CB68F6"/>
    <w:rsid w:val="00CC08BC"/>
    <w:rsid w:val="00CC78F8"/>
    <w:rsid w:val="00CD2546"/>
    <w:rsid w:val="00CD7CBF"/>
    <w:rsid w:val="00D0031F"/>
    <w:rsid w:val="00D01FED"/>
    <w:rsid w:val="00D03834"/>
    <w:rsid w:val="00D04A0C"/>
    <w:rsid w:val="00D05BD8"/>
    <w:rsid w:val="00D16198"/>
    <w:rsid w:val="00D477CA"/>
    <w:rsid w:val="00D563B7"/>
    <w:rsid w:val="00D74D00"/>
    <w:rsid w:val="00D81B6B"/>
    <w:rsid w:val="00D847DE"/>
    <w:rsid w:val="00D84B02"/>
    <w:rsid w:val="00D92436"/>
    <w:rsid w:val="00D97244"/>
    <w:rsid w:val="00DA52F2"/>
    <w:rsid w:val="00DA6817"/>
    <w:rsid w:val="00DB2C65"/>
    <w:rsid w:val="00DB73CE"/>
    <w:rsid w:val="00DC2E80"/>
    <w:rsid w:val="00DD14F7"/>
    <w:rsid w:val="00DD18C9"/>
    <w:rsid w:val="00DE15F7"/>
    <w:rsid w:val="00DE21C3"/>
    <w:rsid w:val="00DE2B27"/>
    <w:rsid w:val="00DF1857"/>
    <w:rsid w:val="00DF3FAB"/>
    <w:rsid w:val="00E033C3"/>
    <w:rsid w:val="00E05F8F"/>
    <w:rsid w:val="00E11347"/>
    <w:rsid w:val="00E13E90"/>
    <w:rsid w:val="00E15DE3"/>
    <w:rsid w:val="00E24D09"/>
    <w:rsid w:val="00E25383"/>
    <w:rsid w:val="00E4376F"/>
    <w:rsid w:val="00E54CB3"/>
    <w:rsid w:val="00E55F4F"/>
    <w:rsid w:val="00E55FB7"/>
    <w:rsid w:val="00E62730"/>
    <w:rsid w:val="00E67C63"/>
    <w:rsid w:val="00E77958"/>
    <w:rsid w:val="00E8058F"/>
    <w:rsid w:val="00E82366"/>
    <w:rsid w:val="00E841D9"/>
    <w:rsid w:val="00E9265F"/>
    <w:rsid w:val="00E9367B"/>
    <w:rsid w:val="00E93D16"/>
    <w:rsid w:val="00E9701A"/>
    <w:rsid w:val="00EA0808"/>
    <w:rsid w:val="00EB4EEB"/>
    <w:rsid w:val="00EC57BF"/>
    <w:rsid w:val="00ED2C97"/>
    <w:rsid w:val="00ED4437"/>
    <w:rsid w:val="00EE558A"/>
    <w:rsid w:val="00EF72BF"/>
    <w:rsid w:val="00F07935"/>
    <w:rsid w:val="00F13D61"/>
    <w:rsid w:val="00F3170B"/>
    <w:rsid w:val="00F34F1D"/>
    <w:rsid w:val="00F40459"/>
    <w:rsid w:val="00F46188"/>
    <w:rsid w:val="00F534EE"/>
    <w:rsid w:val="00F70CD0"/>
    <w:rsid w:val="00F75AC0"/>
    <w:rsid w:val="00F76740"/>
    <w:rsid w:val="00F94F4C"/>
    <w:rsid w:val="00FA2DB3"/>
    <w:rsid w:val="00FB13D3"/>
    <w:rsid w:val="00FC3BF5"/>
    <w:rsid w:val="00FC5C3E"/>
    <w:rsid w:val="00FC6167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A754-2A1C-4BE9-9DE6-F0A844BC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13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221</cp:revision>
  <cp:lastPrinted>2018-09-21T03:13:00Z</cp:lastPrinted>
  <dcterms:created xsi:type="dcterms:W3CDTF">2015-10-12T06:42:00Z</dcterms:created>
  <dcterms:modified xsi:type="dcterms:W3CDTF">2018-10-18T05:24:00Z</dcterms:modified>
</cp:coreProperties>
</file>