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80" w:rsidRPr="00612B80" w:rsidRDefault="00612B80" w:rsidP="00612B80">
      <w:pPr>
        <w:jc w:val="center"/>
        <w:rPr>
          <w:b/>
          <w:sz w:val="28"/>
          <w:szCs w:val="28"/>
          <w:lang w:eastAsia="en-US"/>
        </w:rPr>
      </w:pPr>
      <w:bookmarkStart w:id="0" w:name="_GoBack"/>
      <w:r w:rsidRPr="00612B80">
        <w:rPr>
          <w:b/>
          <w:sz w:val="28"/>
          <w:szCs w:val="28"/>
        </w:rPr>
        <w:t xml:space="preserve">Информация  по результатам  контрольного мероприятия </w:t>
      </w:r>
      <w:r w:rsidRPr="00612B80">
        <w:rPr>
          <w:b/>
          <w:sz w:val="28"/>
          <w:szCs w:val="28"/>
          <w:lang w:eastAsia="en-US"/>
        </w:rPr>
        <w:t xml:space="preserve"> «Проверка финансово-хозяйственной деятельности  муниципального бюджетного учреждения «Городское хозяйство»  за 2018 год»</w:t>
      </w:r>
    </w:p>
    <w:p w:rsidR="002C09C2" w:rsidRDefault="002C09C2"/>
    <w:bookmarkEnd w:id="0"/>
    <w:p w:rsidR="00612B80" w:rsidRP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 w:rsidRPr="00612B80">
        <w:t xml:space="preserve">В ходе проверки МБУ «Городское хозяйство» выявлено финансовых нарушений на общую сумму </w:t>
      </w:r>
      <w:r w:rsidRPr="00612B80">
        <w:rPr>
          <w:rStyle w:val="s2"/>
        </w:rPr>
        <w:t>2 516 796, 44 рублей</w:t>
      </w:r>
      <w:r w:rsidRPr="00612B80">
        <w:t>,  в том числе:</w:t>
      </w:r>
    </w:p>
    <w:p w:rsidR="00612B80" w:rsidRP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1. </w:t>
      </w:r>
      <w:r w:rsidRPr="00CE6E6B">
        <w:t xml:space="preserve">Объем неправомерно (незаконно) использованных средств учреждения на общую сумму </w:t>
      </w:r>
      <w:r>
        <w:t xml:space="preserve"> </w:t>
      </w:r>
      <w:r w:rsidRPr="00C566F2">
        <w:rPr>
          <w:b/>
        </w:rPr>
        <w:t>325 371,24</w:t>
      </w:r>
      <w:r>
        <w:t xml:space="preserve"> </w:t>
      </w:r>
      <w:r w:rsidRPr="00CE6E6B">
        <w:t xml:space="preserve"> руб. в том числе:</w:t>
      </w:r>
    </w:p>
    <w:p w:rsidR="00612B80" w:rsidRPr="00CE6E6B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Pr="00CE6E6B" w:rsidRDefault="00612B80" w:rsidP="00612B80">
      <w:pPr>
        <w:pStyle w:val="p10"/>
        <w:spacing w:before="0" w:beforeAutospacing="0" w:after="0" w:afterAutospacing="0"/>
        <w:ind w:firstLine="540"/>
        <w:jc w:val="both"/>
      </w:pPr>
      <w:r w:rsidRPr="00CE6E6B">
        <w:t>- в результате нарушени</w:t>
      </w:r>
      <w:r>
        <w:t>я</w:t>
      </w:r>
      <w:r w:rsidRPr="00CE6E6B">
        <w:t xml:space="preserve"> требований по оформлению фактов хозяйственной  жизни  в соответствии с </w:t>
      </w:r>
      <w:proofErr w:type="spellStart"/>
      <w:r w:rsidRPr="00CE6E6B">
        <w:t>п.п</w:t>
      </w:r>
      <w:proofErr w:type="spellEnd"/>
      <w:r w:rsidRPr="00CE6E6B">
        <w:t xml:space="preserve">. 1, 3 ст. 9  Федерального закона от 06.12.2011 N 402-ФЗ "О бухгалтерском учете", п. 3,7  Инструкции №157н    на сумму </w:t>
      </w:r>
      <w:r>
        <w:t>130 867,68</w:t>
      </w:r>
      <w:r w:rsidRPr="00CE6E6B">
        <w:t xml:space="preserve"> руб.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 w:rsidRPr="00CE6E6B">
        <w:t xml:space="preserve">- в результате  нарушения требований, предъявляемых  к обязательным реквизитам документов в соответствии с </w:t>
      </w:r>
      <w:proofErr w:type="spellStart"/>
      <w:r w:rsidRPr="00CE6E6B">
        <w:t>п.п</w:t>
      </w:r>
      <w:proofErr w:type="spellEnd"/>
      <w:r w:rsidRPr="00CE6E6B">
        <w:t>. 1, 2 ст. 9  Федерального закона от 06.12.2011 N 402-ФЗ "О бухгалтерском учете", п. 7 Инструкции №157н   на  сумму 194 503,56 руб.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2. </w:t>
      </w:r>
      <w:proofErr w:type="gramStart"/>
      <w:r>
        <w:t xml:space="preserve">Объем нецелевого использования средств субсидии на  выполнение муниципального задания в нарушение  </w:t>
      </w:r>
      <w:r w:rsidRPr="00E76C06">
        <w:t>п.1 ст. 78.1 Бюджетного кодекса РФ, п.</w:t>
      </w:r>
      <w:r>
        <w:t xml:space="preserve"> п. 6, </w:t>
      </w:r>
      <w:r w:rsidRPr="00E76C06">
        <w:t xml:space="preserve"> 7 ст.</w:t>
      </w:r>
      <w:r>
        <w:t xml:space="preserve"> </w:t>
      </w:r>
      <w:r w:rsidRPr="00E76C06">
        <w:t xml:space="preserve">9.2 Федерального закона от 12.01.1996 N 7-ФЗ "О некоммерческих организациях", Порядка формирования  и финансового обеспечения муниципального задания на оказание муниципальных услуг (выполнение работ) бюджетным учреждением </w:t>
      </w:r>
      <w:proofErr w:type="spellStart"/>
      <w:r w:rsidRPr="00E76C06">
        <w:t>Тайшетского</w:t>
      </w:r>
      <w:proofErr w:type="spellEnd"/>
      <w:r w:rsidRPr="00E76C06">
        <w:t xml:space="preserve"> городского поселения, утвержденного  постановлением администрации </w:t>
      </w:r>
      <w:proofErr w:type="spellStart"/>
      <w:r w:rsidRPr="00E76C06">
        <w:t>Тайшетского</w:t>
      </w:r>
      <w:proofErr w:type="spellEnd"/>
      <w:r w:rsidRPr="00E76C06">
        <w:t xml:space="preserve"> городского поселения от 20.06.2017 г</w:t>
      </w:r>
      <w:proofErr w:type="gramEnd"/>
      <w:r w:rsidRPr="00E76C06">
        <w:t>. №713</w:t>
      </w:r>
      <w:r>
        <w:t>,</w:t>
      </w:r>
      <w:r w:rsidRPr="00E76C06">
        <w:t xml:space="preserve">  Соглашени</w:t>
      </w:r>
      <w:r>
        <w:t xml:space="preserve">й </w:t>
      </w:r>
      <w:r w:rsidRPr="00E76C06">
        <w:t>о предоставлении субсидии</w:t>
      </w:r>
      <w:r>
        <w:t xml:space="preserve"> на выполнение муниципального задания</w:t>
      </w:r>
      <w:r w:rsidRPr="00E76C06">
        <w:t xml:space="preserve">,    </w:t>
      </w:r>
      <w:r>
        <w:t xml:space="preserve">составил на сумму  </w:t>
      </w:r>
      <w:r w:rsidRPr="00E76C06">
        <w:rPr>
          <w:b/>
        </w:rPr>
        <w:t>1</w:t>
      </w:r>
      <w:r>
        <w:rPr>
          <w:b/>
        </w:rPr>
        <w:t> 725 691,92</w:t>
      </w:r>
      <w:r>
        <w:t xml:space="preserve"> рублей,  в том числе: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>-  в результате   расходования  средств субсидии  на финансовое обеспечение выполнения муниципального задания на  оплату товаров (работ, услуг), не предусмотренным  муниципальным заданием  - 84 056,44 руб.;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-  </w:t>
      </w:r>
      <w:r w:rsidRPr="00C02D9E">
        <w:t>в результате   расходования  средств субсидии</w:t>
      </w:r>
      <w:r>
        <w:t xml:space="preserve"> </w:t>
      </w:r>
      <w:r w:rsidRPr="00C02D9E">
        <w:t xml:space="preserve"> на финансовое обеспечение выполнения муниципального задания на  оплату товаров (работ, услуг), </w:t>
      </w:r>
      <w:r>
        <w:t>приобретаемых для приносящей доход деятельности – 1 624 835,48 руб., в том числе: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ab/>
      </w:r>
      <w:r>
        <w:tab/>
        <w:t>- приобретение товаров ритуального назначения – 323 281,66 руб.;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ab/>
      </w:r>
      <w:r>
        <w:tab/>
        <w:t xml:space="preserve">- оплата коммунальных услуг за  недвижимое имущество, которое   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                 используется для иной, приносящей доход деятельности– 1 238 306,60 руб.,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ab/>
      </w:r>
      <w:r>
        <w:tab/>
        <w:t>- ГСМ для доставки товаров ритуального назначения – 63 247,22 руб.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Pr="007D36E9" w:rsidRDefault="00612B80" w:rsidP="00612B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36E9">
        <w:rPr>
          <w:sz w:val="24"/>
          <w:szCs w:val="24"/>
        </w:rPr>
        <w:t xml:space="preserve">-     в результате   расходования  средств субсидии  на финансовое обеспечение выполнения муниципального задания на оплату командировочных расходов, несвязанных  с выполнением муниципального задания – 16 800,0 руб. </w:t>
      </w:r>
    </w:p>
    <w:p w:rsidR="00612B80" w:rsidRPr="00CE6E6B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 3.   Объем средств, неэффективно использованных учреждением – </w:t>
      </w:r>
      <w:r w:rsidRPr="00E5458D">
        <w:rPr>
          <w:b/>
        </w:rPr>
        <w:t>92</w:t>
      </w:r>
      <w:r>
        <w:rPr>
          <w:b/>
        </w:rPr>
        <w:t> 967, 23</w:t>
      </w:r>
      <w:r>
        <w:t xml:space="preserve"> рублей, в том числе: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>- в результате расходования средств субсидии на финансовое обеспечение выполнения муниципального задания – 50 000,0 рублей;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>-</w:t>
      </w:r>
      <w:r>
        <w:tab/>
        <w:t xml:space="preserve">   в результате расходования средств от иной, приносящей доход деятельности – 42967,23 рублей.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Pr="003F343D" w:rsidRDefault="00612B80" w:rsidP="00612B80">
      <w:pPr>
        <w:pStyle w:val="p10"/>
        <w:spacing w:before="0" w:beforeAutospacing="0" w:after="0" w:afterAutospacing="0"/>
        <w:ind w:firstLine="540"/>
        <w:jc w:val="both"/>
        <w:rPr>
          <w:color w:val="C00000"/>
        </w:rPr>
      </w:pPr>
      <w:r w:rsidRPr="007D36E9">
        <w:t xml:space="preserve">  4. Искажение бухгалтерской отчетности в нарушение п. 1, 3 ст. 9,  п. 2 ст.10, ст. 13 </w:t>
      </w:r>
      <w:r w:rsidRPr="00D546DA">
        <w:t xml:space="preserve">Федерального закона от 06.12.2011 N 402-ФЗ "О бухгалтерском учете" </w:t>
      </w:r>
      <w:r>
        <w:t xml:space="preserve"> составило  </w:t>
      </w:r>
      <w:r w:rsidRPr="003F343D">
        <w:rPr>
          <w:b/>
        </w:rPr>
        <w:t>372 766,05</w:t>
      </w:r>
      <w:r>
        <w:t xml:space="preserve">  рублей  или 5,1%.</w:t>
      </w:r>
    </w:p>
    <w:p w:rsidR="00612B80" w:rsidRPr="004D3B2F" w:rsidRDefault="00612B80" w:rsidP="00612B80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612B80" w:rsidRDefault="00612B80" w:rsidP="00612B80">
      <w:pPr>
        <w:pStyle w:val="p10"/>
        <w:spacing w:before="0" w:beforeAutospacing="0" w:after="0" w:afterAutospacing="0"/>
        <w:jc w:val="both"/>
      </w:pPr>
      <w:r>
        <w:tab/>
        <w:t>5. В нарушение ст. 8</w:t>
      </w:r>
      <w:r w:rsidRPr="009B33F0">
        <w:t xml:space="preserve"> Федеральн</w:t>
      </w:r>
      <w:r>
        <w:t>ого</w:t>
      </w:r>
      <w:r w:rsidRPr="009B33F0">
        <w:t xml:space="preserve"> закон</w:t>
      </w:r>
      <w:r>
        <w:t>а</w:t>
      </w:r>
      <w:r w:rsidRPr="009B33F0">
        <w:t xml:space="preserve"> </w:t>
      </w:r>
      <w:r>
        <w:t xml:space="preserve">от 06.12.2011 N 402-ФЗ </w:t>
      </w:r>
      <w:r w:rsidRPr="009B33F0">
        <w:t>"О бухгалтерском учете"</w:t>
      </w:r>
      <w:r>
        <w:t xml:space="preserve">  в  бюджетном учреждении отсутствует  Учетная политика МБУ «Городское хозяйство».  </w:t>
      </w: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</w:p>
    <w:p w:rsidR="00612B80" w:rsidRDefault="00612B80" w:rsidP="00612B80">
      <w:pPr>
        <w:pStyle w:val="p10"/>
        <w:spacing w:before="0" w:beforeAutospacing="0" w:after="0" w:afterAutospacing="0"/>
        <w:ind w:firstLine="540"/>
        <w:jc w:val="both"/>
      </w:pPr>
      <w:r>
        <w:t xml:space="preserve">   6. </w:t>
      </w:r>
      <w:r w:rsidRPr="00AD6AA6">
        <w:t xml:space="preserve">В нарушение п. 2 ст. 9 N 402-ФЗ,  п.6 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в  расходных кассовых ордерах не </w:t>
      </w:r>
      <w:r>
        <w:t>заполняются обязательные реквизиты.</w:t>
      </w:r>
    </w:p>
    <w:p w:rsidR="00612B80" w:rsidRDefault="00612B80" w:rsidP="00612B80">
      <w:pPr>
        <w:pStyle w:val="a3"/>
        <w:ind w:left="0" w:firstLine="540"/>
      </w:pPr>
    </w:p>
    <w:p w:rsidR="00612B80" w:rsidRDefault="00612B80" w:rsidP="00612B80">
      <w:pPr>
        <w:pStyle w:val="p10"/>
        <w:spacing w:before="0" w:beforeAutospacing="0" w:after="0" w:afterAutospacing="0"/>
        <w:ind w:firstLine="900"/>
        <w:jc w:val="both"/>
      </w:pPr>
      <w:r>
        <w:t xml:space="preserve">7. </w:t>
      </w:r>
      <w:r w:rsidRPr="00FA1DFE">
        <w:t>В нарушение п.1 ст. 78.1 Бюджетного кодекса РФ при утверждении нормативных затрат  на муниципальное задание «Обслуживание   элементов детских игровых и спортивных площадок, находящихся в казне ТГП»  (постановление администрации ТГП от18.01.2018 г. №21)  отсутствует расчеты, калькуляции и др.  на  выполнение  этих работ.</w:t>
      </w:r>
    </w:p>
    <w:p w:rsidR="00612B80" w:rsidRDefault="00612B80"/>
    <w:sectPr w:rsidR="006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0"/>
    <w:rsid w:val="002C09C2"/>
    <w:rsid w:val="006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80"/>
    <w:pPr>
      <w:ind w:left="720"/>
      <w:contextualSpacing/>
    </w:pPr>
  </w:style>
  <w:style w:type="paragraph" w:customStyle="1" w:styleId="p10">
    <w:name w:val="p10"/>
    <w:basedOn w:val="a"/>
    <w:rsid w:val="00612B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612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80"/>
    <w:pPr>
      <w:ind w:left="720"/>
      <w:contextualSpacing/>
    </w:pPr>
  </w:style>
  <w:style w:type="paragraph" w:customStyle="1" w:styleId="p10">
    <w:name w:val="p10"/>
    <w:basedOn w:val="a"/>
    <w:rsid w:val="00612B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61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2019-12-25T05:12:00Z</dcterms:created>
  <dcterms:modified xsi:type="dcterms:W3CDTF">2019-12-25T05:16:00Z</dcterms:modified>
</cp:coreProperties>
</file>