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34" w:rsidRDefault="004B2534" w:rsidP="004B2534">
      <w:pPr>
        <w:spacing w:before="100" w:beforeAutospacing="1" w:after="100" w:afterAutospacing="1"/>
      </w:pPr>
      <w:r>
        <w:t> </w:t>
      </w:r>
    </w:p>
    <w:p w:rsidR="004B2534" w:rsidRDefault="004B2534" w:rsidP="004B2534">
      <w:pPr>
        <w:ind w:firstLine="284"/>
        <w:jc w:val="center"/>
        <w:rPr>
          <w:b/>
        </w:rPr>
      </w:pPr>
      <w:r>
        <w:rPr>
          <w:b/>
        </w:rPr>
        <w:t>Российская Федерация</w:t>
      </w:r>
    </w:p>
    <w:p w:rsidR="004B2534" w:rsidRDefault="004B2534" w:rsidP="004B2534">
      <w:pPr>
        <w:ind w:firstLine="284"/>
        <w:jc w:val="center"/>
        <w:rPr>
          <w:b/>
        </w:rPr>
      </w:pPr>
      <w:r>
        <w:rPr>
          <w:b/>
        </w:rPr>
        <w:t>Иркутская область</w:t>
      </w:r>
    </w:p>
    <w:p w:rsidR="004B2534" w:rsidRDefault="004B2534" w:rsidP="004B2534">
      <w:pPr>
        <w:ind w:firstLine="284"/>
        <w:jc w:val="center"/>
        <w:rPr>
          <w:b/>
        </w:rPr>
      </w:pPr>
      <w:proofErr w:type="spellStart"/>
      <w:r>
        <w:rPr>
          <w:b/>
        </w:rPr>
        <w:t>Тайшетское</w:t>
      </w:r>
      <w:proofErr w:type="spellEnd"/>
      <w:r>
        <w:rPr>
          <w:b/>
        </w:rPr>
        <w:t xml:space="preserve"> муниципальное образование </w:t>
      </w:r>
      <w:r>
        <w:rPr>
          <w:b/>
        </w:rPr>
        <w:br/>
        <w:t>«</w:t>
      </w:r>
      <w:proofErr w:type="spellStart"/>
      <w:r>
        <w:rPr>
          <w:b/>
        </w:rPr>
        <w:t>Тайшетское</w:t>
      </w:r>
      <w:proofErr w:type="spellEnd"/>
      <w:r>
        <w:rPr>
          <w:b/>
        </w:rPr>
        <w:t xml:space="preserve"> городское поселение»</w:t>
      </w:r>
    </w:p>
    <w:p w:rsidR="004B2534" w:rsidRDefault="004B2534" w:rsidP="004B2534">
      <w:pPr>
        <w:ind w:firstLine="284"/>
        <w:jc w:val="center"/>
        <w:rPr>
          <w:b/>
        </w:rPr>
      </w:pPr>
      <w:r>
        <w:rPr>
          <w:b/>
        </w:rPr>
        <w:t>КОНТРОЛЬНО-СЧЕТНАЯ ПАЛАТА</w:t>
      </w:r>
    </w:p>
    <w:p w:rsidR="004B2534" w:rsidRDefault="004B2534" w:rsidP="004B253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ТАЙШЕТСКОГО ГОРОДСКОГО ПОСЕЛЕНИЯ</w:t>
      </w:r>
    </w:p>
    <w:p w:rsidR="004B2534" w:rsidRDefault="004B2534" w:rsidP="004B2534">
      <w:pPr>
        <w:jc w:val="both"/>
      </w:pPr>
      <w:r>
        <w:t xml:space="preserve">665008, Иркутская область, г. Тайшет, ул. Свободы,4-4а, тел.(39563)2-03-45, </w:t>
      </w:r>
      <w:hyperlink r:id="rId9" w:history="1">
        <w:r>
          <w:rPr>
            <w:rStyle w:val="a3"/>
            <w:lang w:val="en-US"/>
          </w:rPr>
          <w:t>ksp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tgp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 ОГРН:1143850047637   ИНН:3816998043   КПП:381601001</w:t>
      </w:r>
    </w:p>
    <w:p w:rsidR="004B2534" w:rsidRDefault="004B2534" w:rsidP="004B2534">
      <w:pPr>
        <w:jc w:val="center"/>
        <w:rPr>
          <w:sz w:val="28"/>
        </w:rPr>
      </w:pPr>
    </w:p>
    <w:p w:rsidR="004B2534" w:rsidRPr="001D5F3D" w:rsidRDefault="00A51C53" w:rsidP="004B2534">
      <w:r w:rsidRPr="008A7093">
        <w:t>30 апреля</w:t>
      </w:r>
      <w:r w:rsidR="004B2534" w:rsidRPr="008A7093">
        <w:t xml:space="preserve"> 20</w:t>
      </w:r>
      <w:r w:rsidR="000033AC" w:rsidRPr="008A7093">
        <w:t>2</w:t>
      </w:r>
      <w:r w:rsidR="00534B28" w:rsidRPr="008A7093">
        <w:t>1</w:t>
      </w:r>
      <w:r w:rsidR="004B2534" w:rsidRPr="008A7093">
        <w:t xml:space="preserve"> г.  </w:t>
      </w:r>
      <w:r w:rsidR="004B2534" w:rsidRPr="00A51C53">
        <w:rPr>
          <w:color w:val="FF0000"/>
        </w:rPr>
        <w:t xml:space="preserve">                               </w:t>
      </w:r>
      <w:r w:rsidR="001D5F3D" w:rsidRPr="00A51C53">
        <w:rPr>
          <w:color w:val="FF0000"/>
        </w:rPr>
        <w:t xml:space="preserve">                     </w:t>
      </w:r>
      <w:r w:rsidR="004B2534" w:rsidRPr="00A51C53">
        <w:rPr>
          <w:color w:val="FF0000"/>
        </w:rPr>
        <w:t xml:space="preserve">                                           </w:t>
      </w:r>
      <w:r w:rsidR="00B47BAB" w:rsidRPr="00A51C53">
        <w:rPr>
          <w:color w:val="FF0000"/>
        </w:rPr>
        <w:t xml:space="preserve">        </w:t>
      </w:r>
      <w:r w:rsidR="004B2534" w:rsidRPr="00A51C53">
        <w:rPr>
          <w:color w:val="FF0000"/>
        </w:rPr>
        <w:t xml:space="preserve">     </w:t>
      </w:r>
      <w:r w:rsidR="004B2534" w:rsidRPr="001D5F3D">
        <w:t>г. Тайшет</w:t>
      </w:r>
    </w:p>
    <w:p w:rsidR="004B2534" w:rsidRDefault="004B2534" w:rsidP="004B2534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           </w:t>
      </w:r>
    </w:p>
    <w:p w:rsidR="004B2534" w:rsidRDefault="004B2534" w:rsidP="004B2534">
      <w:pPr>
        <w:spacing w:before="100" w:beforeAutospacing="1" w:after="100" w:afterAutospacing="1"/>
        <w:jc w:val="center"/>
        <w:rPr>
          <w:rStyle w:val="a5"/>
        </w:rPr>
      </w:pPr>
      <w:r>
        <w:rPr>
          <w:b/>
          <w:sz w:val="28"/>
          <w:szCs w:val="28"/>
        </w:rPr>
        <w:t xml:space="preserve">ЗАКЛЮЧЕНИЕ  № </w:t>
      </w:r>
      <w:r w:rsidR="000033AC">
        <w:rPr>
          <w:b/>
          <w:sz w:val="28"/>
          <w:szCs w:val="28"/>
        </w:rPr>
        <w:t>0</w:t>
      </w:r>
      <w:r w:rsidR="002E7B0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-З</w:t>
      </w:r>
      <w:r>
        <w:rPr>
          <w:rStyle w:val="a5"/>
        </w:rPr>
        <w:t xml:space="preserve"> </w:t>
      </w:r>
    </w:p>
    <w:p w:rsidR="004B2534" w:rsidRPr="001D5F3D" w:rsidRDefault="004B2534" w:rsidP="004B2534">
      <w:pPr>
        <w:spacing w:before="100" w:beforeAutospacing="1" w:after="100" w:afterAutospacing="1"/>
        <w:jc w:val="center"/>
      </w:pPr>
      <w:r w:rsidRPr="001D5F3D">
        <w:rPr>
          <w:rStyle w:val="a5"/>
        </w:rPr>
        <w:t xml:space="preserve">по результатам внешней проверки годового отчета об исполнении бюджета </w:t>
      </w:r>
      <w:proofErr w:type="spellStart"/>
      <w:r w:rsidRPr="001D5F3D">
        <w:rPr>
          <w:rStyle w:val="a5"/>
        </w:rPr>
        <w:t>Тайшетского</w:t>
      </w:r>
      <w:proofErr w:type="spellEnd"/>
      <w:r w:rsidRPr="001D5F3D">
        <w:rPr>
          <w:rStyle w:val="a5"/>
        </w:rPr>
        <w:t xml:space="preserve"> муниципального образования  «</w:t>
      </w:r>
      <w:proofErr w:type="spellStart"/>
      <w:r w:rsidRPr="001D5F3D">
        <w:rPr>
          <w:rStyle w:val="a5"/>
        </w:rPr>
        <w:t>Тайшетское</w:t>
      </w:r>
      <w:proofErr w:type="spellEnd"/>
      <w:r w:rsidRPr="001D5F3D">
        <w:rPr>
          <w:rStyle w:val="a5"/>
        </w:rPr>
        <w:t xml:space="preserve"> городское поселение» за 20</w:t>
      </w:r>
      <w:r w:rsidR="00534B28">
        <w:rPr>
          <w:rStyle w:val="a5"/>
        </w:rPr>
        <w:t>20</w:t>
      </w:r>
      <w:r w:rsidRPr="001D5F3D">
        <w:rPr>
          <w:rStyle w:val="a5"/>
        </w:rPr>
        <w:t> год</w:t>
      </w:r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  <w:rPr>
          <w:b/>
        </w:rPr>
      </w:pPr>
      <w:proofErr w:type="gramStart"/>
      <w:r w:rsidRPr="001D5F3D"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1D5F3D">
        <w:t>Тайшетского</w:t>
      </w:r>
      <w:proofErr w:type="spellEnd"/>
      <w:r w:rsidRPr="001D5F3D">
        <w:t xml:space="preserve">  городского поселения,  утвержденного решением Думы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16.10.2014 г. №154,   руководствуясь ст. 264.4 Бюджетного кодекса  Российской Федерации,  ст. 28  Положения «О бюджетном процессе</w:t>
      </w:r>
      <w:proofErr w:type="gramEnd"/>
      <w:r w:rsidRPr="001D5F3D">
        <w:t xml:space="preserve"> в Тайшетском муниципальном образовании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поселение»,  утвержденного решением Думы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подготовлено настоящее заключение  по результатам внешней проверки годового отчета об исполнении </w:t>
      </w:r>
      <w:r w:rsidRPr="001D5F3D">
        <w:rPr>
          <w:rStyle w:val="a5"/>
          <w:b w:val="0"/>
        </w:rPr>
        <w:t xml:space="preserve">бюджета </w:t>
      </w:r>
      <w:proofErr w:type="spellStart"/>
      <w:r w:rsidRPr="001D5F3D">
        <w:rPr>
          <w:rStyle w:val="a5"/>
          <w:b w:val="0"/>
        </w:rPr>
        <w:t>Тайшетского</w:t>
      </w:r>
      <w:proofErr w:type="spellEnd"/>
      <w:r w:rsidRPr="001D5F3D">
        <w:rPr>
          <w:rStyle w:val="a5"/>
          <w:b w:val="0"/>
        </w:rPr>
        <w:t xml:space="preserve"> муниципального образования  «</w:t>
      </w:r>
      <w:proofErr w:type="spellStart"/>
      <w:r w:rsidRPr="001D5F3D">
        <w:rPr>
          <w:rStyle w:val="a5"/>
          <w:b w:val="0"/>
        </w:rPr>
        <w:t>Тайшетское</w:t>
      </w:r>
      <w:proofErr w:type="spellEnd"/>
      <w:r w:rsidRPr="001D5F3D">
        <w:rPr>
          <w:rStyle w:val="a5"/>
          <w:b w:val="0"/>
        </w:rPr>
        <w:t xml:space="preserve"> городское поселение» за 20</w:t>
      </w:r>
      <w:r w:rsidR="00534B28">
        <w:rPr>
          <w:rStyle w:val="a5"/>
          <w:b w:val="0"/>
        </w:rPr>
        <w:t>20</w:t>
      </w:r>
      <w:r w:rsidRPr="001D5F3D">
        <w:rPr>
          <w:rStyle w:val="a5"/>
          <w:b w:val="0"/>
        </w:rPr>
        <w:t> год.</w:t>
      </w:r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</w:pPr>
      <w:r w:rsidRPr="001D5F3D">
        <w:t xml:space="preserve">Проверка проведена на основании плана работы КСП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поселения, распоряжения председателя КСП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 </w:t>
      </w:r>
      <w:r w:rsidR="00BE0B98">
        <w:t>02</w:t>
      </w:r>
      <w:r w:rsidRPr="001D5F3D">
        <w:t>.0</w:t>
      </w:r>
      <w:r w:rsidR="0072442C">
        <w:t>4</w:t>
      </w:r>
      <w:r w:rsidRPr="001D5F3D">
        <w:t>.20</w:t>
      </w:r>
      <w:r w:rsidR="000033AC">
        <w:t>2</w:t>
      </w:r>
      <w:r w:rsidR="00BE0B98">
        <w:t>1</w:t>
      </w:r>
      <w:r w:rsidRPr="001D5F3D">
        <w:t xml:space="preserve"> г.  № </w:t>
      </w:r>
      <w:r w:rsidR="000033AC">
        <w:t>0</w:t>
      </w:r>
      <w:r w:rsidR="00BE0B98">
        <w:t>9</w:t>
      </w:r>
      <w:r w:rsidRPr="001D5F3D">
        <w:t>.</w:t>
      </w:r>
    </w:p>
    <w:p w:rsidR="00EB5222" w:rsidRPr="001D5F3D" w:rsidRDefault="00EB5222" w:rsidP="00EB5222">
      <w:pPr>
        <w:pStyle w:val="a7"/>
        <w:ind w:firstLine="708"/>
        <w:jc w:val="both"/>
        <w:rPr>
          <w:b w:val="0"/>
          <w:bCs w:val="0"/>
        </w:rPr>
      </w:pPr>
      <w:r w:rsidRPr="001D5F3D">
        <w:rPr>
          <w:b w:val="0"/>
          <w:bCs w:val="0"/>
        </w:rPr>
        <w:t xml:space="preserve">Цель экспертно-аналитического мероприятия: определение полноты годовой бюджетной отчетности и достоверности показателей отчета об исполнении бюджета </w:t>
      </w:r>
      <w:proofErr w:type="spellStart"/>
      <w:r w:rsidRPr="001D5F3D">
        <w:rPr>
          <w:b w:val="0"/>
          <w:bCs w:val="0"/>
        </w:rPr>
        <w:t>Тайшетского</w:t>
      </w:r>
      <w:proofErr w:type="spellEnd"/>
      <w:r w:rsidRPr="001D5F3D">
        <w:rPr>
          <w:b w:val="0"/>
          <w:bCs w:val="0"/>
        </w:rPr>
        <w:t xml:space="preserve"> муниципального образования за 20</w:t>
      </w:r>
      <w:r w:rsidR="00BE0B98">
        <w:rPr>
          <w:b w:val="0"/>
          <w:bCs w:val="0"/>
        </w:rPr>
        <w:t>20</w:t>
      </w:r>
      <w:r w:rsidRPr="001D5F3D">
        <w:rPr>
          <w:b w:val="0"/>
          <w:bCs w:val="0"/>
        </w:rPr>
        <w:t xml:space="preserve"> год.</w:t>
      </w:r>
    </w:p>
    <w:p w:rsidR="00EB5222" w:rsidRPr="001D5F3D" w:rsidRDefault="00EB5222" w:rsidP="00EB5222">
      <w:pPr>
        <w:pStyle w:val="a7"/>
        <w:ind w:firstLine="708"/>
        <w:jc w:val="both"/>
        <w:rPr>
          <w:b w:val="0"/>
          <w:bCs w:val="0"/>
        </w:rPr>
      </w:pPr>
    </w:p>
    <w:p w:rsidR="00EB5222" w:rsidRPr="001D5F3D" w:rsidRDefault="00EB5222" w:rsidP="00EB5222">
      <w:pPr>
        <w:pStyle w:val="a7"/>
        <w:ind w:firstLine="708"/>
        <w:jc w:val="both"/>
        <w:rPr>
          <w:b w:val="0"/>
          <w:bCs w:val="0"/>
        </w:rPr>
      </w:pPr>
      <w:r w:rsidRPr="001D5F3D">
        <w:rPr>
          <w:b w:val="0"/>
          <w:bCs w:val="0"/>
        </w:rPr>
        <w:t xml:space="preserve">Предмет экспертно-аналитического мероприятия: </w:t>
      </w:r>
    </w:p>
    <w:p w:rsidR="00EB5222" w:rsidRPr="001D5F3D" w:rsidRDefault="00EB5222" w:rsidP="00EB5222">
      <w:pPr>
        <w:pStyle w:val="a7"/>
        <w:jc w:val="both"/>
        <w:rPr>
          <w:b w:val="0"/>
          <w:bCs w:val="0"/>
        </w:rPr>
      </w:pPr>
      <w:r w:rsidRPr="001D5F3D">
        <w:rPr>
          <w:b w:val="0"/>
          <w:bCs w:val="0"/>
        </w:rPr>
        <w:tab/>
        <w:t>- формы годовой бюджетной отчетности главного администратора бюджетных средств (далее ГАБС);</w:t>
      </w:r>
    </w:p>
    <w:p w:rsidR="00EB5222" w:rsidRPr="001D5F3D" w:rsidRDefault="00EB5222" w:rsidP="00EB5222">
      <w:pPr>
        <w:pStyle w:val="a7"/>
        <w:jc w:val="both"/>
        <w:rPr>
          <w:b w:val="0"/>
          <w:bCs w:val="0"/>
        </w:rPr>
      </w:pPr>
      <w:r w:rsidRPr="001D5F3D">
        <w:rPr>
          <w:b w:val="0"/>
          <w:bCs w:val="0"/>
        </w:rPr>
        <w:tab/>
        <w:t xml:space="preserve">- отчет об исполнении бюджета </w:t>
      </w:r>
      <w:proofErr w:type="spellStart"/>
      <w:r w:rsidRPr="001D5F3D">
        <w:rPr>
          <w:b w:val="0"/>
          <w:bCs w:val="0"/>
        </w:rPr>
        <w:t>Тайшетского</w:t>
      </w:r>
      <w:proofErr w:type="spellEnd"/>
      <w:r w:rsidRPr="001D5F3D">
        <w:rPr>
          <w:b w:val="0"/>
          <w:bCs w:val="0"/>
        </w:rPr>
        <w:t xml:space="preserve"> муниципального образования за 20</w:t>
      </w:r>
      <w:r w:rsidR="00BE0B98">
        <w:rPr>
          <w:b w:val="0"/>
          <w:bCs w:val="0"/>
        </w:rPr>
        <w:t>20</w:t>
      </w:r>
      <w:r w:rsidRPr="001D5F3D">
        <w:rPr>
          <w:b w:val="0"/>
          <w:bCs w:val="0"/>
        </w:rPr>
        <w:t xml:space="preserve"> год;</w:t>
      </w:r>
    </w:p>
    <w:p w:rsidR="00EB5222" w:rsidRPr="001D5F3D" w:rsidRDefault="00EB5222" w:rsidP="00EB5222">
      <w:pPr>
        <w:pStyle w:val="a7"/>
        <w:jc w:val="both"/>
        <w:rPr>
          <w:b w:val="0"/>
          <w:bCs w:val="0"/>
        </w:rPr>
      </w:pPr>
      <w:r w:rsidRPr="001D5F3D">
        <w:rPr>
          <w:b w:val="0"/>
          <w:bCs w:val="0"/>
        </w:rPr>
        <w:tab/>
        <w:t xml:space="preserve">- иные документы и материалы, подлежащие предоставлению в Думу </w:t>
      </w:r>
      <w:proofErr w:type="spellStart"/>
      <w:r w:rsidRPr="001D5F3D">
        <w:rPr>
          <w:b w:val="0"/>
          <w:bCs w:val="0"/>
        </w:rPr>
        <w:t>Тайшетского</w:t>
      </w:r>
      <w:proofErr w:type="spellEnd"/>
      <w:r w:rsidRPr="001D5F3D">
        <w:rPr>
          <w:b w:val="0"/>
          <w:bCs w:val="0"/>
        </w:rPr>
        <w:t xml:space="preserve"> муниципального образования  одновременно с отчетом об исполнении бюджета </w:t>
      </w:r>
      <w:proofErr w:type="spellStart"/>
      <w:r w:rsidRPr="001D5F3D">
        <w:rPr>
          <w:b w:val="0"/>
          <w:bCs w:val="0"/>
        </w:rPr>
        <w:t>Тайшетского</w:t>
      </w:r>
      <w:proofErr w:type="spellEnd"/>
      <w:r w:rsidRPr="001D5F3D">
        <w:rPr>
          <w:b w:val="0"/>
          <w:bCs w:val="0"/>
        </w:rPr>
        <w:t xml:space="preserve"> муниципального образования. </w:t>
      </w:r>
      <w:r w:rsidRPr="001D5F3D">
        <w:rPr>
          <w:bCs w:val="0"/>
        </w:rPr>
        <w:tab/>
      </w:r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</w:pPr>
      <w:r w:rsidRPr="001D5F3D">
        <w:lastRenderedPageBreak/>
        <w:t xml:space="preserve">Объект проверки: главный администратор бюджетных средств - администрация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поселение».</w:t>
      </w:r>
    </w:p>
    <w:p w:rsidR="004B2534" w:rsidRPr="001D5F3D" w:rsidRDefault="004B2534" w:rsidP="00EB5222">
      <w:pPr>
        <w:spacing w:before="100" w:beforeAutospacing="1" w:after="100" w:afterAutospacing="1"/>
        <w:ind w:firstLine="708"/>
        <w:jc w:val="both"/>
      </w:pPr>
      <w:r w:rsidRPr="001D5F3D">
        <w:t>Проверяемый период: 20</w:t>
      </w:r>
      <w:r w:rsidR="00BE0B98">
        <w:t>20</w:t>
      </w:r>
      <w:r w:rsidRPr="001D5F3D">
        <w:t> год.</w:t>
      </w:r>
    </w:p>
    <w:p w:rsidR="004B2534" w:rsidRPr="00FA7AEE" w:rsidRDefault="004B2534" w:rsidP="00EB5222">
      <w:pPr>
        <w:spacing w:before="100" w:beforeAutospacing="1" w:after="100" w:afterAutospacing="1"/>
        <w:ind w:firstLine="708"/>
        <w:jc w:val="both"/>
        <w:rPr>
          <w:color w:val="FF0000"/>
        </w:rPr>
      </w:pPr>
      <w:r w:rsidRPr="001D5F3D">
        <w:t>Срок</w:t>
      </w:r>
      <w:r w:rsidR="009F67CF">
        <w:t>, установленный для</w:t>
      </w:r>
      <w:r w:rsidRPr="001D5F3D">
        <w:t xml:space="preserve"> проведения </w:t>
      </w:r>
      <w:r w:rsidR="001B2F1F" w:rsidRPr="001D5F3D">
        <w:t>экспертно-аналитического мероприятия</w:t>
      </w:r>
      <w:r w:rsidRPr="001D5F3D">
        <w:t>: с </w:t>
      </w:r>
      <w:r w:rsidR="00BE0B98">
        <w:t>02</w:t>
      </w:r>
      <w:r w:rsidRPr="001D5F3D">
        <w:t xml:space="preserve"> </w:t>
      </w:r>
      <w:r w:rsidR="0072442C">
        <w:t>апреля</w:t>
      </w:r>
      <w:r w:rsidRPr="001D5F3D">
        <w:t xml:space="preserve"> 20</w:t>
      </w:r>
      <w:r w:rsidR="00600465">
        <w:t>2</w:t>
      </w:r>
      <w:r w:rsidR="00BE0B98">
        <w:t>1</w:t>
      </w:r>
      <w:r w:rsidRPr="001D5F3D">
        <w:t> года</w:t>
      </w:r>
      <w:r w:rsidR="00BC501C">
        <w:t xml:space="preserve"> по </w:t>
      </w:r>
      <w:r w:rsidR="00A51C53">
        <w:t>30</w:t>
      </w:r>
      <w:r w:rsidR="00BE0B98">
        <w:t xml:space="preserve"> апреля</w:t>
      </w:r>
      <w:r w:rsidRPr="00332BA3">
        <w:t xml:space="preserve"> 20</w:t>
      </w:r>
      <w:r w:rsidR="00600465">
        <w:t>2</w:t>
      </w:r>
      <w:r w:rsidR="00BE0B98">
        <w:t>1</w:t>
      </w:r>
      <w:r w:rsidRPr="00332BA3">
        <w:t> года.</w:t>
      </w:r>
    </w:p>
    <w:p w:rsidR="004B2534" w:rsidRDefault="004B2534" w:rsidP="004B2534">
      <w:pPr>
        <w:spacing w:before="100" w:beforeAutospacing="1" w:after="100" w:afterAutospacing="1"/>
        <w:jc w:val="both"/>
      </w:pPr>
      <w:r w:rsidRPr="001D5F3D">
        <w:t> В результате  проверки  установлено следующее:</w:t>
      </w:r>
    </w:p>
    <w:p w:rsidR="008A7093" w:rsidRPr="001D5F3D" w:rsidRDefault="008A7093" w:rsidP="004B2534">
      <w:pPr>
        <w:spacing w:before="100" w:beforeAutospacing="1" w:after="100" w:afterAutospacing="1"/>
        <w:jc w:val="both"/>
      </w:pPr>
    </w:p>
    <w:p w:rsidR="004B2534" w:rsidRPr="001D5F3D" w:rsidRDefault="004B2534" w:rsidP="004B2534">
      <w:pPr>
        <w:pStyle w:val="3"/>
        <w:numPr>
          <w:ilvl w:val="0"/>
          <w:numId w:val="1"/>
        </w:numPr>
        <w:tabs>
          <w:tab w:val="left" w:pos="1080"/>
        </w:tabs>
        <w:spacing w:after="120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1D5F3D">
        <w:rPr>
          <w:rFonts w:ascii="Times New Roman" w:hAnsi="Times New Roman"/>
          <w:color w:val="auto"/>
          <w:sz w:val="24"/>
          <w:szCs w:val="24"/>
        </w:rPr>
        <w:t xml:space="preserve">Соблюдение бюджетного законодательства </w:t>
      </w:r>
      <w:r w:rsidRPr="001D5F3D">
        <w:rPr>
          <w:rFonts w:ascii="Times New Roman" w:hAnsi="Times New Roman"/>
          <w:color w:val="auto"/>
          <w:sz w:val="24"/>
          <w:szCs w:val="24"/>
        </w:rPr>
        <w:br/>
        <w:t>при организации бюджетного процесса</w:t>
      </w:r>
    </w:p>
    <w:p w:rsidR="004B2534" w:rsidRPr="001D5F3D" w:rsidRDefault="004B2534" w:rsidP="004B2534">
      <w:pPr>
        <w:ind w:firstLine="708"/>
        <w:jc w:val="both"/>
      </w:pPr>
      <w:r w:rsidRPr="001D5F3D">
        <w:t>В отчетном периоде 20</w:t>
      </w:r>
      <w:r w:rsidR="007C4A68">
        <w:t>20</w:t>
      </w:r>
      <w:r w:rsidRPr="001D5F3D">
        <w:t xml:space="preserve"> года бюджетный процесс в Тайшетском муниципальном образовании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 основывался на положениях Бюджетного кодекса РФ, Положении о бюджетном процессе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поселение», Уставе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 и других нормативных правовых актах.</w:t>
      </w:r>
    </w:p>
    <w:p w:rsidR="004B2534" w:rsidRPr="001D5F3D" w:rsidRDefault="004B2534" w:rsidP="004B2534">
      <w:pPr>
        <w:ind w:firstLine="708"/>
        <w:jc w:val="both"/>
        <w:rPr>
          <w:color w:val="000000"/>
        </w:rPr>
      </w:pPr>
    </w:p>
    <w:p w:rsidR="004B2534" w:rsidRPr="001D5F3D" w:rsidRDefault="004B2534" w:rsidP="004B2534">
      <w:pPr>
        <w:ind w:firstLine="709"/>
        <w:jc w:val="both"/>
      </w:pPr>
      <w:r w:rsidRPr="001D5F3D">
        <w:t xml:space="preserve">Решением Думы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</w:t>
      </w:r>
      <w:r w:rsidR="00600465">
        <w:t>2</w:t>
      </w:r>
      <w:r w:rsidR="007C4A68">
        <w:t>8</w:t>
      </w:r>
      <w:r w:rsidRPr="001D5F3D">
        <w:t>.11.20</w:t>
      </w:r>
      <w:r w:rsidR="007C4A68">
        <w:t>19</w:t>
      </w:r>
      <w:r w:rsidR="0072442C">
        <w:t xml:space="preserve"> </w:t>
      </w:r>
      <w:r w:rsidRPr="001D5F3D">
        <w:t>г. №</w:t>
      </w:r>
      <w:r w:rsidR="007C4A68">
        <w:t>131</w:t>
      </w:r>
      <w:r w:rsidR="00EB5222" w:rsidRPr="001D5F3D">
        <w:t xml:space="preserve"> </w:t>
      </w:r>
      <w:r w:rsidRPr="001D5F3D">
        <w:t xml:space="preserve"> «О бюджете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 на 20</w:t>
      </w:r>
      <w:r w:rsidR="007C4A68">
        <w:t>20</w:t>
      </w:r>
      <w:r w:rsidRPr="001D5F3D">
        <w:t xml:space="preserve"> год</w:t>
      </w:r>
      <w:r w:rsidR="0072442C">
        <w:t xml:space="preserve"> и плановый период 20</w:t>
      </w:r>
      <w:r w:rsidR="00600465">
        <w:t>2</w:t>
      </w:r>
      <w:r w:rsidR="007C4A68">
        <w:t>1</w:t>
      </w:r>
      <w:r w:rsidR="00240EF5">
        <w:t xml:space="preserve"> и 20</w:t>
      </w:r>
      <w:r w:rsidR="0072442C">
        <w:t>2</w:t>
      </w:r>
      <w:r w:rsidR="007C4A68">
        <w:t>2</w:t>
      </w:r>
      <w:r w:rsidR="00240EF5">
        <w:t xml:space="preserve"> годов»</w:t>
      </w:r>
      <w:r w:rsidRPr="001D5F3D">
        <w:t xml:space="preserve"> (далее - </w:t>
      </w:r>
      <w:r w:rsidR="0072442C">
        <w:t>Р</w:t>
      </w:r>
      <w:r w:rsidRPr="001D5F3D">
        <w:t>ешение о бюджете на 20</w:t>
      </w:r>
      <w:r w:rsidR="007C4A68">
        <w:t>20</w:t>
      </w:r>
      <w:r w:rsidRPr="001D5F3D">
        <w:t xml:space="preserve"> г.) бюджет на 20</w:t>
      </w:r>
      <w:r w:rsidR="007C4A68">
        <w:t>20</w:t>
      </w:r>
      <w:r w:rsidRPr="001D5F3D">
        <w:t xml:space="preserve"> год утверждён в соответствии с требованиями бюджетного законодательства до начала очередного финансового года. </w:t>
      </w:r>
    </w:p>
    <w:p w:rsidR="004B2534" w:rsidRPr="001D5F3D" w:rsidRDefault="004B2534" w:rsidP="004B2534">
      <w:pPr>
        <w:ind w:firstLine="709"/>
        <w:jc w:val="both"/>
      </w:pPr>
      <w:r w:rsidRPr="001D5F3D">
        <w:t>Основные характеристики утвержденного бюджета соответствуют требованиям ст. 184.1 Бюджетного кодекса Российской Федерации.</w:t>
      </w:r>
    </w:p>
    <w:p w:rsidR="004B2534" w:rsidRPr="001D5F3D" w:rsidRDefault="004B2534" w:rsidP="0084367E">
      <w:pPr>
        <w:spacing w:before="100" w:beforeAutospacing="1" w:after="100" w:afterAutospacing="1"/>
        <w:ind w:firstLine="360"/>
        <w:jc w:val="both"/>
      </w:pPr>
      <w:proofErr w:type="gramStart"/>
      <w:r w:rsidRPr="001D5F3D">
        <w:t xml:space="preserve">В соответствии с Решением Думы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</w:t>
      </w:r>
      <w:r w:rsidR="00600465">
        <w:t>2</w:t>
      </w:r>
      <w:r w:rsidR="007C4A68">
        <w:t>8</w:t>
      </w:r>
      <w:r w:rsidR="00600465" w:rsidRPr="001D5F3D">
        <w:t>.11.201</w:t>
      </w:r>
      <w:r w:rsidR="007C4A68">
        <w:t>9</w:t>
      </w:r>
      <w:r w:rsidR="00600465">
        <w:t xml:space="preserve"> </w:t>
      </w:r>
      <w:r w:rsidR="00600465" w:rsidRPr="001D5F3D">
        <w:t>г. №</w:t>
      </w:r>
      <w:r w:rsidR="007C4A68">
        <w:t>131</w:t>
      </w:r>
      <w:r w:rsidR="00600465" w:rsidRPr="001D5F3D">
        <w:t xml:space="preserve">  </w:t>
      </w:r>
      <w:r w:rsidRPr="001D5F3D">
        <w:t xml:space="preserve"> </w:t>
      </w:r>
      <w:r w:rsidR="00240EF5" w:rsidRPr="00240EF5">
        <w:t xml:space="preserve">«О бюджете </w:t>
      </w:r>
      <w:proofErr w:type="spellStart"/>
      <w:r w:rsidR="00240EF5" w:rsidRPr="00240EF5">
        <w:t>Тайшетского</w:t>
      </w:r>
      <w:proofErr w:type="spellEnd"/>
      <w:r w:rsidR="00240EF5" w:rsidRPr="00240EF5">
        <w:t xml:space="preserve"> муниципального образования «</w:t>
      </w:r>
      <w:proofErr w:type="spellStart"/>
      <w:r w:rsidR="00240EF5" w:rsidRPr="00240EF5">
        <w:t>Тайшетское</w:t>
      </w:r>
      <w:proofErr w:type="spellEnd"/>
      <w:r w:rsidR="00240EF5" w:rsidRPr="00240EF5">
        <w:t xml:space="preserve"> городское поселение» на 20</w:t>
      </w:r>
      <w:r w:rsidR="007C4A68">
        <w:t>20</w:t>
      </w:r>
      <w:r w:rsidR="00240EF5" w:rsidRPr="00240EF5">
        <w:t xml:space="preserve"> год и плановый период 20</w:t>
      </w:r>
      <w:r w:rsidR="00600465">
        <w:t>2</w:t>
      </w:r>
      <w:r w:rsidR="007C4A68">
        <w:t>1</w:t>
      </w:r>
      <w:r w:rsidR="00240EF5" w:rsidRPr="00240EF5">
        <w:t xml:space="preserve"> и 20</w:t>
      </w:r>
      <w:r w:rsidR="0072442C">
        <w:t>2</w:t>
      </w:r>
      <w:r w:rsidR="007C4A68">
        <w:t>2</w:t>
      </w:r>
      <w:r w:rsidR="00240EF5" w:rsidRPr="00240EF5">
        <w:t xml:space="preserve"> годов»</w:t>
      </w:r>
      <w:r w:rsidRPr="001D5F3D">
        <w:t xml:space="preserve">   на 20</w:t>
      </w:r>
      <w:r w:rsidR="007C4A68">
        <w:t>20</w:t>
      </w:r>
      <w:r w:rsidRPr="001D5F3D">
        <w:t xml:space="preserve"> год  администратором доходов местного бюджета и администратором источников дефицита местного бюджета определена  Администрация 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 городское поселение».</w:t>
      </w:r>
      <w:proofErr w:type="gramEnd"/>
    </w:p>
    <w:p w:rsidR="004B2534" w:rsidRPr="001D5F3D" w:rsidRDefault="005C6F6F" w:rsidP="004B2534">
      <w:pPr>
        <w:spacing w:before="100" w:beforeAutospacing="1" w:after="100" w:afterAutospacing="1"/>
        <w:ind w:firstLine="708"/>
        <w:jc w:val="both"/>
      </w:pPr>
      <w:r w:rsidRPr="001D5F3D">
        <w:t xml:space="preserve">В соответствии с п.12 ч.1 </w:t>
      </w:r>
      <w:r w:rsidR="004B2534" w:rsidRPr="001D5F3D">
        <w:t> ст.158</w:t>
      </w:r>
      <w:r w:rsidR="004B2534" w:rsidRPr="001D5F3D">
        <w:rPr>
          <w:i/>
        </w:rPr>
        <w:t xml:space="preserve"> </w:t>
      </w:r>
      <w:r w:rsidR="004B2534" w:rsidRPr="001D5F3D">
        <w:rPr>
          <w:rStyle w:val="a6"/>
          <w:i w:val="0"/>
        </w:rPr>
        <w:t>Бюджетного кодекса РФ</w:t>
      </w:r>
      <w:r w:rsidR="004B2534" w:rsidRPr="001D5F3D">
        <w:t xml:space="preserve"> главный распорядитель бюджетных средств формирует бюджетную отчетность главного распорядителя бюджетных средств.</w:t>
      </w:r>
    </w:p>
    <w:p w:rsidR="004B2534" w:rsidRPr="001D5F3D" w:rsidRDefault="004B2534" w:rsidP="004B2534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1D5F3D">
        <w:rPr>
          <w:rFonts w:ascii="Times New Roman" w:hAnsi="Times New Roman"/>
          <w:b w:val="0"/>
          <w:color w:val="auto"/>
        </w:rPr>
        <w:t xml:space="preserve">На основании ст. 264.4 Бюджетного кодекса РФ </w:t>
      </w:r>
      <w:r w:rsidR="00642A60">
        <w:rPr>
          <w:rFonts w:ascii="Times New Roman" w:hAnsi="Times New Roman"/>
          <w:b w:val="0"/>
          <w:color w:val="auto"/>
        </w:rPr>
        <w:t>а</w:t>
      </w:r>
      <w:r w:rsidRPr="001D5F3D">
        <w:rPr>
          <w:rFonts w:ascii="Times New Roman" w:hAnsi="Times New Roman"/>
          <w:b w:val="0"/>
          <w:color w:val="auto"/>
        </w:rPr>
        <w:t>дминистраци</w:t>
      </w:r>
      <w:r w:rsidR="0072442C">
        <w:rPr>
          <w:rFonts w:ascii="Times New Roman" w:hAnsi="Times New Roman"/>
          <w:b w:val="0"/>
          <w:color w:val="auto"/>
        </w:rPr>
        <w:t>я</w:t>
      </w:r>
      <w:r w:rsidRPr="001D5F3D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1D5F3D">
        <w:rPr>
          <w:rFonts w:ascii="Times New Roman" w:hAnsi="Times New Roman"/>
          <w:b w:val="0"/>
          <w:color w:val="auto"/>
        </w:rPr>
        <w:t>Тайшетского</w:t>
      </w:r>
      <w:proofErr w:type="spellEnd"/>
      <w:r w:rsidRPr="001D5F3D">
        <w:rPr>
          <w:rFonts w:ascii="Times New Roman" w:hAnsi="Times New Roman"/>
          <w:b w:val="0"/>
          <w:color w:val="auto"/>
        </w:rPr>
        <w:t xml:space="preserve"> городского поселения </w:t>
      </w:r>
      <w:r w:rsidR="00147AA0">
        <w:rPr>
          <w:rFonts w:ascii="Times New Roman" w:hAnsi="Times New Roman"/>
          <w:b w:val="0"/>
          <w:color w:val="auto"/>
        </w:rPr>
        <w:t xml:space="preserve"> </w:t>
      </w:r>
      <w:r w:rsidR="0072442C">
        <w:rPr>
          <w:rFonts w:ascii="Times New Roman" w:hAnsi="Times New Roman"/>
          <w:b w:val="0"/>
          <w:color w:val="auto"/>
        </w:rPr>
        <w:t>представила</w:t>
      </w:r>
      <w:r w:rsidRPr="001D5F3D">
        <w:rPr>
          <w:rFonts w:ascii="Times New Roman" w:hAnsi="Times New Roman"/>
          <w:b w:val="0"/>
          <w:color w:val="auto"/>
        </w:rPr>
        <w:t xml:space="preserve"> в Контрольно-счётную палату </w:t>
      </w:r>
      <w:proofErr w:type="spellStart"/>
      <w:r w:rsidRPr="001D5F3D">
        <w:rPr>
          <w:rFonts w:ascii="Times New Roman" w:hAnsi="Times New Roman"/>
          <w:b w:val="0"/>
          <w:color w:val="auto"/>
        </w:rPr>
        <w:t>Тайшетского</w:t>
      </w:r>
      <w:proofErr w:type="spellEnd"/>
      <w:r w:rsidRPr="001D5F3D">
        <w:rPr>
          <w:rFonts w:ascii="Times New Roman" w:hAnsi="Times New Roman"/>
          <w:b w:val="0"/>
          <w:color w:val="auto"/>
        </w:rPr>
        <w:t xml:space="preserve"> городского поселения годовой  отчет об исполнении бюджета за 20</w:t>
      </w:r>
      <w:r w:rsidR="007C4A68">
        <w:rPr>
          <w:rFonts w:ascii="Times New Roman" w:hAnsi="Times New Roman"/>
          <w:b w:val="0"/>
          <w:color w:val="auto"/>
        </w:rPr>
        <w:t>20</w:t>
      </w:r>
      <w:r w:rsidRPr="001D5F3D">
        <w:rPr>
          <w:rFonts w:ascii="Times New Roman" w:hAnsi="Times New Roman"/>
          <w:b w:val="0"/>
          <w:color w:val="auto"/>
        </w:rPr>
        <w:t xml:space="preserve"> год для проведения внешней проверки.</w:t>
      </w:r>
    </w:p>
    <w:p w:rsidR="004B2534" w:rsidRDefault="004B2534" w:rsidP="004B2534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8F3EC9" w:rsidRPr="001D5F3D" w:rsidRDefault="008F3EC9" w:rsidP="004B2534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4B2534" w:rsidRPr="001D5F3D" w:rsidRDefault="004B2534" w:rsidP="004B2534">
      <w:pPr>
        <w:pStyle w:val="a4"/>
        <w:tabs>
          <w:tab w:val="num" w:pos="0"/>
        </w:tabs>
        <w:spacing w:after="0"/>
        <w:ind w:firstLine="72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Для проверки представлены следующие документы:</w:t>
      </w:r>
    </w:p>
    <w:p w:rsidR="004B2534" w:rsidRPr="001D5F3D" w:rsidRDefault="004B2534" w:rsidP="004B2534">
      <w:pPr>
        <w:pStyle w:val="a4"/>
        <w:tabs>
          <w:tab w:val="num" w:pos="0"/>
        </w:tabs>
        <w:spacing w:after="0"/>
        <w:ind w:firstLine="72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 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Показатели доходов по кодам классификации доходов бюджета за 20</w:t>
      </w:r>
      <w:r w:rsidR="007C4A68">
        <w:rPr>
          <w:sz w:val="24"/>
          <w:szCs w:val="24"/>
        </w:rPr>
        <w:t>20</w:t>
      </w:r>
      <w:r w:rsidRPr="001D5F3D">
        <w:rPr>
          <w:sz w:val="24"/>
          <w:szCs w:val="24"/>
        </w:rPr>
        <w:t xml:space="preserve"> год.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Исполнение расходов бюджета за 20</w:t>
      </w:r>
      <w:r w:rsidR="007C4A68">
        <w:rPr>
          <w:sz w:val="24"/>
          <w:szCs w:val="24"/>
        </w:rPr>
        <w:t>20</w:t>
      </w:r>
      <w:r w:rsidRPr="001D5F3D">
        <w:rPr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бюджета.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Исполнение расходов бюджета за 20</w:t>
      </w:r>
      <w:r w:rsidR="007C4A68">
        <w:rPr>
          <w:sz w:val="24"/>
          <w:szCs w:val="24"/>
        </w:rPr>
        <w:t>20</w:t>
      </w:r>
      <w:r w:rsidRPr="001D5F3D">
        <w:rPr>
          <w:sz w:val="24"/>
          <w:szCs w:val="24"/>
        </w:rPr>
        <w:t xml:space="preserve"> год по ведомственной структуре расходов бюджета.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lastRenderedPageBreak/>
        <w:t xml:space="preserve">Показатели источников внутреннего финансирования дефицита бюджета по кодам </w:t>
      </w:r>
      <w:proofErr w:type="gramStart"/>
      <w:r w:rsidRPr="001D5F3D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1D5F3D">
        <w:rPr>
          <w:sz w:val="24"/>
          <w:szCs w:val="24"/>
        </w:rPr>
        <w:t xml:space="preserve"> за 20</w:t>
      </w:r>
      <w:r w:rsidR="007C4A68">
        <w:rPr>
          <w:sz w:val="24"/>
          <w:szCs w:val="24"/>
        </w:rPr>
        <w:t>20</w:t>
      </w:r>
      <w:r w:rsidRPr="001D5F3D">
        <w:rPr>
          <w:sz w:val="24"/>
          <w:szCs w:val="24"/>
        </w:rPr>
        <w:t xml:space="preserve"> год.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Отчет об использовании  бюджетных ассигнований резервного фонда Администрации </w:t>
      </w:r>
      <w:proofErr w:type="spellStart"/>
      <w:r w:rsidRPr="001D5F3D">
        <w:rPr>
          <w:sz w:val="24"/>
          <w:szCs w:val="24"/>
        </w:rPr>
        <w:t>Тайшетского</w:t>
      </w:r>
      <w:proofErr w:type="spellEnd"/>
      <w:r w:rsidRPr="001D5F3D">
        <w:rPr>
          <w:sz w:val="24"/>
          <w:szCs w:val="24"/>
        </w:rPr>
        <w:t xml:space="preserve"> городского поселения за 20</w:t>
      </w:r>
      <w:r w:rsidR="007C4A68">
        <w:rPr>
          <w:sz w:val="24"/>
          <w:szCs w:val="24"/>
        </w:rPr>
        <w:t>20</w:t>
      </w:r>
      <w:r w:rsidRPr="001D5F3D">
        <w:rPr>
          <w:sz w:val="24"/>
          <w:szCs w:val="24"/>
        </w:rPr>
        <w:t xml:space="preserve"> год.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Отчет об использовании бюджетных ассигнований дорожного фонда администрации </w:t>
      </w:r>
      <w:proofErr w:type="spellStart"/>
      <w:r w:rsidRPr="001D5F3D">
        <w:rPr>
          <w:sz w:val="24"/>
          <w:szCs w:val="24"/>
        </w:rPr>
        <w:t>Тайшетского</w:t>
      </w:r>
      <w:proofErr w:type="spellEnd"/>
      <w:r w:rsidRPr="001D5F3D">
        <w:rPr>
          <w:sz w:val="24"/>
          <w:szCs w:val="24"/>
        </w:rPr>
        <w:t xml:space="preserve"> городского поселения за 20</w:t>
      </w:r>
      <w:r w:rsidR="007C4A68">
        <w:rPr>
          <w:sz w:val="24"/>
          <w:szCs w:val="24"/>
        </w:rPr>
        <w:t>20</w:t>
      </w:r>
      <w:r w:rsidRPr="001D5F3D">
        <w:rPr>
          <w:sz w:val="24"/>
          <w:szCs w:val="24"/>
        </w:rPr>
        <w:t xml:space="preserve"> год.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Пояснительная записка к отчету об исполнении бюджета за 20</w:t>
      </w:r>
      <w:r w:rsidR="007C4A68">
        <w:rPr>
          <w:sz w:val="24"/>
          <w:szCs w:val="24"/>
        </w:rPr>
        <w:t>20</w:t>
      </w:r>
      <w:r w:rsidRPr="001D5F3D">
        <w:rPr>
          <w:sz w:val="24"/>
          <w:szCs w:val="24"/>
        </w:rPr>
        <w:t xml:space="preserve"> год.</w:t>
      </w:r>
    </w:p>
    <w:p w:rsidR="004B2534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Бюджетная отчетность об исполнении  бюджета за 20</w:t>
      </w:r>
      <w:r w:rsidR="007C4A68">
        <w:rPr>
          <w:sz w:val="24"/>
          <w:szCs w:val="24"/>
        </w:rPr>
        <w:t>20</w:t>
      </w:r>
      <w:r w:rsidRPr="001D5F3D">
        <w:rPr>
          <w:sz w:val="24"/>
          <w:szCs w:val="24"/>
        </w:rPr>
        <w:t xml:space="preserve"> год:</w:t>
      </w:r>
    </w:p>
    <w:p w:rsidR="008F3EC9" w:rsidRPr="001D5F3D" w:rsidRDefault="008F3EC9" w:rsidP="008F3EC9">
      <w:pPr>
        <w:pStyle w:val="a4"/>
        <w:spacing w:after="0"/>
        <w:ind w:left="709"/>
        <w:jc w:val="both"/>
        <w:rPr>
          <w:sz w:val="24"/>
          <w:szCs w:val="24"/>
        </w:rPr>
      </w:pP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Справка по заключению счетов бюджетного учета отчетного финансового года</w:t>
      </w:r>
      <w:proofErr w:type="gramStart"/>
      <w:r w:rsidRPr="001D5F3D">
        <w:rPr>
          <w:sz w:val="24"/>
          <w:szCs w:val="24"/>
        </w:rPr>
        <w:t>.</w:t>
      </w:r>
      <w:proofErr w:type="gramEnd"/>
      <w:r w:rsidRPr="001D5F3D">
        <w:rPr>
          <w:sz w:val="24"/>
          <w:szCs w:val="24"/>
        </w:rPr>
        <w:t xml:space="preserve"> (</w:t>
      </w:r>
      <w:proofErr w:type="gramStart"/>
      <w:r w:rsidRPr="001D5F3D">
        <w:rPr>
          <w:sz w:val="24"/>
          <w:szCs w:val="24"/>
        </w:rPr>
        <w:t>ф</w:t>
      </w:r>
      <w:proofErr w:type="gramEnd"/>
      <w:r w:rsidRPr="001D5F3D">
        <w:rPr>
          <w:sz w:val="24"/>
          <w:szCs w:val="24"/>
        </w:rPr>
        <w:t>орма 0503110);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Отчет об исполнении бюджета</w:t>
      </w:r>
      <w:proofErr w:type="gramStart"/>
      <w:r w:rsidRPr="001D5F3D">
        <w:rPr>
          <w:sz w:val="24"/>
          <w:szCs w:val="24"/>
        </w:rPr>
        <w:t>.</w:t>
      </w:r>
      <w:proofErr w:type="gramEnd"/>
      <w:r w:rsidRPr="001D5F3D">
        <w:rPr>
          <w:sz w:val="24"/>
          <w:szCs w:val="24"/>
        </w:rPr>
        <w:t xml:space="preserve"> (</w:t>
      </w:r>
      <w:proofErr w:type="gramStart"/>
      <w:r w:rsidRPr="001D5F3D">
        <w:rPr>
          <w:sz w:val="24"/>
          <w:szCs w:val="24"/>
        </w:rPr>
        <w:t>ф</w:t>
      </w:r>
      <w:proofErr w:type="gramEnd"/>
      <w:r w:rsidRPr="001D5F3D">
        <w:rPr>
          <w:sz w:val="24"/>
          <w:szCs w:val="24"/>
        </w:rPr>
        <w:t>. 0503117);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Баланс исполнения бюджета</w:t>
      </w:r>
      <w:proofErr w:type="gramStart"/>
      <w:r w:rsidRPr="001D5F3D">
        <w:rPr>
          <w:sz w:val="24"/>
          <w:szCs w:val="24"/>
        </w:rPr>
        <w:t>.</w:t>
      </w:r>
      <w:proofErr w:type="gramEnd"/>
      <w:r w:rsidRPr="001D5F3D">
        <w:rPr>
          <w:sz w:val="24"/>
          <w:szCs w:val="24"/>
        </w:rPr>
        <w:t xml:space="preserve"> (</w:t>
      </w:r>
      <w:proofErr w:type="gramStart"/>
      <w:r w:rsidRPr="001D5F3D">
        <w:rPr>
          <w:sz w:val="24"/>
          <w:szCs w:val="24"/>
        </w:rPr>
        <w:t>ф</w:t>
      </w:r>
      <w:proofErr w:type="gramEnd"/>
      <w:r w:rsidRPr="001D5F3D">
        <w:rPr>
          <w:sz w:val="24"/>
          <w:szCs w:val="24"/>
        </w:rPr>
        <w:t>. 0503120);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Отчет о финансовых результатах деятельности (ф. 0503121);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Отчет о движении денежных средств (ф.0503123);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Баланс главного распорядителя, распорядителя,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(ф. 0503130);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- Баланс по поступлениям и выбытиям бюджетных средств </w:t>
      </w:r>
      <w:proofErr w:type="gramStart"/>
      <w:r w:rsidRPr="001D5F3D">
        <w:rPr>
          <w:sz w:val="24"/>
          <w:szCs w:val="24"/>
        </w:rPr>
        <w:t xml:space="preserve">( </w:t>
      </w:r>
      <w:proofErr w:type="gramEnd"/>
      <w:r w:rsidRPr="001D5F3D">
        <w:rPr>
          <w:sz w:val="24"/>
          <w:szCs w:val="24"/>
        </w:rPr>
        <w:t>ф. 0503140).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По</w:t>
      </w:r>
      <w:r w:rsidR="00B47BAB">
        <w:rPr>
          <w:sz w:val="24"/>
          <w:szCs w:val="24"/>
        </w:rPr>
        <w:t>яснительная записка (ф.0503160) и другие.</w:t>
      </w:r>
    </w:p>
    <w:p w:rsidR="004B2534" w:rsidRPr="001D5F3D" w:rsidRDefault="004B2534" w:rsidP="004B2534">
      <w:pPr>
        <w:spacing w:before="100" w:beforeAutospacing="1" w:after="100" w:afterAutospacing="1"/>
        <w:ind w:firstLine="360"/>
        <w:jc w:val="both"/>
      </w:pPr>
      <w:r w:rsidRPr="001D5F3D">
        <w:t xml:space="preserve">Бюджетная отчетность об исполнении бюджета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 за 20</w:t>
      </w:r>
      <w:r w:rsidR="007C4A68">
        <w:t>20</w:t>
      </w:r>
      <w:r w:rsidRPr="001D5F3D">
        <w:t xml:space="preserve"> год </w:t>
      </w:r>
      <w:r w:rsidR="001800E5" w:rsidRPr="001D5F3D">
        <w:t>представлена</w:t>
      </w:r>
      <w:r w:rsidRPr="001D5F3D">
        <w:t xml:space="preserve"> в соответствии с приказом Министерства Российской Федерации от 28.12.2010г № 191н «Об утверждении инструкции о порядке составления и представления годовой, квартальной и месячной отчетности об исполнении бюджетов бюджетной системы Российской Федерации».</w:t>
      </w:r>
    </w:p>
    <w:p w:rsidR="004B2534" w:rsidRPr="00F4455B" w:rsidRDefault="001B2F1F" w:rsidP="004B2534">
      <w:pPr>
        <w:spacing w:before="100" w:beforeAutospacing="1" w:after="100" w:afterAutospacing="1"/>
        <w:ind w:firstLine="708"/>
        <w:jc w:val="both"/>
      </w:pPr>
      <w:r w:rsidRPr="001D5F3D">
        <w:t xml:space="preserve">Сводная бюджетная роспись ведется  финансовым отделом администрации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в соответствии с Порядком составления и ведения сводной бюджетной росписи бюджета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поселения, утвержденным  распоряжением администрации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07.07.2014 г. №150 с</w:t>
      </w:r>
      <w:r w:rsidR="004B2534" w:rsidRPr="001D5F3D">
        <w:t>огласно п. 1 ст. 217 Бюджетного кодекса Российской Федерации</w:t>
      </w:r>
      <w:r w:rsidRPr="001D5F3D">
        <w:t xml:space="preserve">. </w:t>
      </w:r>
      <w:r w:rsidR="00763515" w:rsidRPr="00F4455B">
        <w:t xml:space="preserve">Внесение изменений в сводную бюджетную роспись  проводилось своевременно – не позднее 10 дней со дня принятия решения Думой </w:t>
      </w:r>
      <w:proofErr w:type="spellStart"/>
      <w:r w:rsidR="00763515" w:rsidRPr="00F4455B">
        <w:t>Тайшетского</w:t>
      </w:r>
      <w:proofErr w:type="spellEnd"/>
      <w:r w:rsidR="00763515" w:rsidRPr="00F4455B">
        <w:t xml:space="preserve"> городского поселения о внесении изменений в бюджет.</w:t>
      </w:r>
      <w:r w:rsidR="000F6C12" w:rsidRPr="000F6C12">
        <w:t xml:space="preserve"> </w:t>
      </w:r>
      <w:r w:rsidR="000F6C12">
        <w:t xml:space="preserve"> </w:t>
      </w:r>
      <w:r w:rsidRPr="001D5F3D">
        <w:t>Нарушений  по ведению сводной бюджетной росписи по доходам, расходам бюджета и источник</w:t>
      </w:r>
      <w:r w:rsidR="00E22517">
        <w:t>ам</w:t>
      </w:r>
      <w:r w:rsidRPr="001D5F3D">
        <w:t xml:space="preserve"> финансирования дефицита бюджета  не установлено. </w:t>
      </w:r>
    </w:p>
    <w:p w:rsidR="004B2534" w:rsidRPr="001D5F3D" w:rsidRDefault="009B51F3" w:rsidP="004B2534">
      <w:pPr>
        <w:spacing w:before="100" w:beforeAutospacing="1" w:after="100" w:afterAutospacing="1"/>
        <w:ind w:firstLine="708"/>
        <w:jc w:val="both"/>
      </w:pPr>
      <w:r w:rsidRPr="001D5F3D">
        <w:t>Лимиты бюджетных обязательств, доведенные до главного расп</w:t>
      </w:r>
      <w:r w:rsidR="00D35DAF">
        <w:t>о</w:t>
      </w:r>
      <w:r w:rsidRPr="001D5F3D">
        <w:t>р</w:t>
      </w:r>
      <w:r w:rsidR="00D35DAF">
        <w:t>я</w:t>
      </w:r>
      <w:r w:rsidRPr="001D5F3D">
        <w:t xml:space="preserve">дителя бюджетных средств,  соответствуют  сумме утвержденных  бюджетных назначений  и равны </w:t>
      </w:r>
      <w:r w:rsidR="00D35DAF">
        <w:t>235 749,6</w:t>
      </w:r>
      <w:r w:rsidRPr="001D5F3D">
        <w:t xml:space="preserve"> тыс. руб.    </w:t>
      </w:r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</w:pPr>
      <w:r w:rsidRPr="001D5F3D">
        <w:t xml:space="preserve">Кассовый план  составляется и ведется администрацией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 в соответствии  с Порядком составления и ведения  кассового плана, утвержденного распоряжением администрации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25.06.2014 г. №136. </w:t>
      </w:r>
    </w:p>
    <w:p w:rsidR="004B2534" w:rsidRPr="005D671E" w:rsidRDefault="001F38A0" w:rsidP="004B2534">
      <w:pPr>
        <w:spacing w:before="100" w:beforeAutospacing="1" w:after="100" w:afterAutospacing="1"/>
        <w:jc w:val="both"/>
      </w:pPr>
      <w:r w:rsidRPr="001D5F3D">
        <w:t xml:space="preserve"> </w:t>
      </w:r>
      <w:r w:rsidR="004B2534" w:rsidRPr="001D5F3D">
        <w:t xml:space="preserve"> </w:t>
      </w:r>
      <w:r w:rsidR="004B2534" w:rsidRPr="001D5F3D">
        <w:tab/>
      </w:r>
      <w:r w:rsidR="00396ABD" w:rsidRPr="0091647F">
        <w:t>Отчетный р</w:t>
      </w:r>
      <w:r w:rsidR="004B2534" w:rsidRPr="0091647F">
        <w:t>еестр расходных обязатель</w:t>
      </w:r>
      <w:proofErr w:type="gramStart"/>
      <w:r w:rsidR="004B2534" w:rsidRPr="0091647F">
        <w:t>ств сф</w:t>
      </w:r>
      <w:proofErr w:type="gramEnd"/>
      <w:r w:rsidR="004B2534" w:rsidRPr="0091647F">
        <w:t xml:space="preserve">ормирован </w:t>
      </w:r>
      <w:r w:rsidR="00396ABD" w:rsidRPr="0091647F">
        <w:t>по фактическому исполнению бюджета</w:t>
      </w:r>
      <w:r w:rsidR="004B2534" w:rsidRPr="0091647F">
        <w:t xml:space="preserve"> </w:t>
      </w:r>
      <w:r w:rsidR="00396ABD" w:rsidRPr="0091647F">
        <w:t xml:space="preserve"> </w:t>
      </w:r>
      <w:proofErr w:type="spellStart"/>
      <w:r w:rsidR="00396ABD" w:rsidRPr="0091647F">
        <w:t>Тайшетского</w:t>
      </w:r>
      <w:proofErr w:type="spellEnd"/>
      <w:r w:rsidR="00396ABD" w:rsidRPr="0091647F">
        <w:t xml:space="preserve"> </w:t>
      </w:r>
      <w:r w:rsidR="00B71D78" w:rsidRPr="00B71D78">
        <w:t>муниципального образования «</w:t>
      </w:r>
      <w:proofErr w:type="spellStart"/>
      <w:r w:rsidR="00B71D78" w:rsidRPr="00B71D78">
        <w:t>Тайшетское</w:t>
      </w:r>
      <w:proofErr w:type="spellEnd"/>
      <w:r w:rsidR="00B71D78" w:rsidRPr="00B71D78">
        <w:t xml:space="preserve"> городское поселение» на 20</w:t>
      </w:r>
      <w:r w:rsidR="00E87742">
        <w:t>20</w:t>
      </w:r>
      <w:r w:rsidR="00B71D78" w:rsidRPr="00B71D78">
        <w:t xml:space="preserve"> год и плановый период 20</w:t>
      </w:r>
      <w:r w:rsidR="008B379B">
        <w:t>2</w:t>
      </w:r>
      <w:r w:rsidR="00E87742">
        <w:t>1</w:t>
      </w:r>
      <w:r w:rsidR="00B71D78" w:rsidRPr="00B71D78">
        <w:t xml:space="preserve"> и 20</w:t>
      </w:r>
      <w:r w:rsidR="00E25B35">
        <w:t>2</w:t>
      </w:r>
      <w:r w:rsidR="00E87742">
        <w:t>2</w:t>
      </w:r>
      <w:r w:rsidR="00B71D78" w:rsidRPr="00B71D78">
        <w:t xml:space="preserve"> годов»</w:t>
      </w:r>
      <w:r w:rsidR="004B2534" w:rsidRPr="001D5F3D">
        <w:t xml:space="preserve">  </w:t>
      </w:r>
      <w:r w:rsidR="00D36718">
        <w:t xml:space="preserve"> </w:t>
      </w:r>
      <w:r w:rsidR="00396ABD">
        <w:t xml:space="preserve">и </w:t>
      </w:r>
      <w:r w:rsidR="0069147F" w:rsidRPr="005D671E">
        <w:t xml:space="preserve"> </w:t>
      </w:r>
      <w:r w:rsidR="004B2534" w:rsidRPr="005D671E">
        <w:t xml:space="preserve">  представлен на сумму </w:t>
      </w:r>
      <w:r w:rsidR="00C83C8C" w:rsidRPr="005D671E">
        <w:t xml:space="preserve">фактически произведенных расходов </w:t>
      </w:r>
      <w:r w:rsidR="004B2534" w:rsidRPr="005D671E">
        <w:t xml:space="preserve"> </w:t>
      </w:r>
      <w:r w:rsidR="00E87742">
        <w:t>235749,6</w:t>
      </w:r>
      <w:r w:rsidR="00E121B5" w:rsidRPr="005D671E">
        <w:t xml:space="preserve"> </w:t>
      </w:r>
      <w:r w:rsidR="004B2534" w:rsidRPr="005D671E">
        <w:t xml:space="preserve">тыс. руб.  </w:t>
      </w:r>
    </w:p>
    <w:p w:rsidR="00FA0794" w:rsidRDefault="00FA0794" w:rsidP="00AF5DA4">
      <w:pPr>
        <w:spacing w:after="100" w:afterAutospacing="1"/>
        <w:ind w:firstLine="708"/>
        <w:jc w:val="both"/>
        <w:rPr>
          <w:rStyle w:val="a5"/>
        </w:rPr>
      </w:pPr>
    </w:p>
    <w:p w:rsidR="00FA0794" w:rsidRDefault="00FA0794" w:rsidP="00AF5DA4">
      <w:pPr>
        <w:spacing w:after="100" w:afterAutospacing="1"/>
        <w:ind w:firstLine="708"/>
        <w:jc w:val="both"/>
        <w:rPr>
          <w:rStyle w:val="a5"/>
        </w:rPr>
      </w:pPr>
    </w:p>
    <w:p w:rsidR="004B2534" w:rsidRPr="001C37C5" w:rsidRDefault="004B2534" w:rsidP="00AF5DA4">
      <w:pPr>
        <w:spacing w:after="100" w:afterAutospacing="1"/>
        <w:ind w:firstLine="708"/>
        <w:jc w:val="both"/>
      </w:pPr>
      <w:r w:rsidRPr="001C37C5">
        <w:rPr>
          <w:rStyle w:val="a5"/>
        </w:rPr>
        <w:t>2.</w:t>
      </w:r>
      <w:r w:rsidRPr="001C37C5">
        <w:rPr>
          <w:rStyle w:val="a5"/>
          <w:b w:val="0"/>
        </w:rPr>
        <w:t xml:space="preserve"> </w:t>
      </w:r>
      <w:r w:rsidRPr="001C37C5">
        <w:rPr>
          <w:b/>
        </w:rPr>
        <w:t>Общая характеристика исполнения бюджета за 20</w:t>
      </w:r>
      <w:r w:rsidR="00E87742">
        <w:rPr>
          <w:b/>
        </w:rPr>
        <w:t>20</w:t>
      </w:r>
      <w:r w:rsidRPr="001C37C5">
        <w:rPr>
          <w:b/>
        </w:rPr>
        <w:t xml:space="preserve"> год</w:t>
      </w:r>
    </w:p>
    <w:p w:rsidR="004B2534" w:rsidRPr="001C37C5" w:rsidRDefault="004B2534" w:rsidP="004B2534">
      <w:pPr>
        <w:pStyle w:val="ConsNormal"/>
        <w:widowControl/>
        <w:spacing w:after="120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1C37C5">
        <w:rPr>
          <w:rFonts w:ascii="Times New Roman" w:hAnsi="Times New Roman"/>
          <w:sz w:val="24"/>
          <w:szCs w:val="24"/>
        </w:rPr>
        <w:t xml:space="preserve">Первоначально бюджет </w:t>
      </w:r>
      <w:proofErr w:type="spellStart"/>
      <w:r w:rsidRPr="001C37C5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C37C5">
        <w:rPr>
          <w:rFonts w:ascii="Times New Roman" w:hAnsi="Times New Roman"/>
          <w:sz w:val="24"/>
          <w:szCs w:val="24"/>
        </w:rPr>
        <w:t xml:space="preserve"> городского поселения на 20</w:t>
      </w:r>
      <w:r w:rsidR="00E87742">
        <w:rPr>
          <w:rFonts w:ascii="Times New Roman" w:hAnsi="Times New Roman"/>
          <w:sz w:val="24"/>
          <w:szCs w:val="24"/>
        </w:rPr>
        <w:t>20</w:t>
      </w:r>
      <w:r w:rsidRPr="001C37C5">
        <w:rPr>
          <w:rFonts w:ascii="Times New Roman" w:hAnsi="Times New Roman"/>
          <w:sz w:val="24"/>
          <w:szCs w:val="24"/>
        </w:rPr>
        <w:t xml:space="preserve"> год утверждён по доходам в сумме </w:t>
      </w:r>
      <w:r w:rsidR="00E87742">
        <w:rPr>
          <w:rFonts w:ascii="Times New Roman" w:hAnsi="Times New Roman" w:cs="Times New Roman"/>
          <w:sz w:val="24"/>
          <w:szCs w:val="24"/>
        </w:rPr>
        <w:t>153161,6</w:t>
      </w:r>
      <w:r w:rsidRPr="001C37C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C37C5">
        <w:rPr>
          <w:rFonts w:ascii="Times New Roman" w:hAnsi="Times New Roman"/>
          <w:sz w:val="24"/>
          <w:szCs w:val="24"/>
        </w:rPr>
        <w:t xml:space="preserve">. и расходам в сумме </w:t>
      </w:r>
      <w:r w:rsidR="00E87742">
        <w:rPr>
          <w:rFonts w:ascii="Times New Roman" w:hAnsi="Times New Roman"/>
          <w:sz w:val="24"/>
          <w:szCs w:val="24"/>
        </w:rPr>
        <w:t>165913,6</w:t>
      </w:r>
      <w:r w:rsidRPr="001C37C5">
        <w:rPr>
          <w:rFonts w:ascii="Times New Roman" w:hAnsi="Times New Roman" w:cs="Times New Roman"/>
          <w:sz w:val="24"/>
          <w:szCs w:val="24"/>
        </w:rPr>
        <w:t xml:space="preserve"> </w:t>
      </w:r>
      <w:r w:rsidRPr="001C37C5">
        <w:rPr>
          <w:rFonts w:ascii="Times New Roman" w:hAnsi="Times New Roman"/>
          <w:sz w:val="24"/>
          <w:szCs w:val="24"/>
        </w:rPr>
        <w:t xml:space="preserve">тыс. руб. с дефицитом в сумме </w:t>
      </w:r>
      <w:r w:rsidR="00E87742">
        <w:rPr>
          <w:rFonts w:ascii="Times New Roman" w:hAnsi="Times New Roman" w:cs="Times New Roman"/>
          <w:sz w:val="24"/>
          <w:szCs w:val="24"/>
        </w:rPr>
        <w:t>12752,0</w:t>
      </w:r>
      <w:r w:rsidRPr="001C37C5">
        <w:rPr>
          <w:rFonts w:ascii="Times New Roman" w:hAnsi="Times New Roman" w:cs="Times New Roman"/>
          <w:sz w:val="24"/>
          <w:szCs w:val="24"/>
        </w:rPr>
        <w:t xml:space="preserve"> </w:t>
      </w:r>
      <w:r w:rsidRPr="001C37C5">
        <w:rPr>
          <w:rFonts w:ascii="Times New Roman" w:hAnsi="Times New Roman"/>
          <w:sz w:val="24"/>
          <w:szCs w:val="24"/>
        </w:rPr>
        <w:t xml:space="preserve">тыс. руб. </w:t>
      </w:r>
    </w:p>
    <w:p w:rsidR="009A7CF7" w:rsidRPr="001158EE" w:rsidRDefault="00EB0B05" w:rsidP="009A7CF7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EB0B05">
        <w:rPr>
          <w:rFonts w:eastAsia="Calibri"/>
          <w:sz w:val="24"/>
          <w:szCs w:val="24"/>
        </w:rPr>
        <w:t xml:space="preserve">Исполнение бюджета </w:t>
      </w:r>
      <w:proofErr w:type="spellStart"/>
      <w:r w:rsidRPr="00EB0B05">
        <w:rPr>
          <w:rFonts w:eastAsia="Calibri"/>
          <w:sz w:val="24"/>
          <w:szCs w:val="24"/>
        </w:rPr>
        <w:t>Тайшетского</w:t>
      </w:r>
      <w:proofErr w:type="spellEnd"/>
      <w:r w:rsidRPr="00EB0B05">
        <w:rPr>
          <w:rFonts w:eastAsia="Calibri"/>
          <w:sz w:val="24"/>
          <w:szCs w:val="24"/>
        </w:rPr>
        <w:t xml:space="preserve"> городского поселения в 20</w:t>
      </w:r>
      <w:r w:rsidR="00E87742">
        <w:rPr>
          <w:rFonts w:eastAsia="Calibri"/>
          <w:sz w:val="24"/>
          <w:szCs w:val="24"/>
        </w:rPr>
        <w:t>20</w:t>
      </w:r>
      <w:r w:rsidRPr="00EB0B05">
        <w:rPr>
          <w:rFonts w:eastAsia="Calibri"/>
          <w:sz w:val="24"/>
          <w:szCs w:val="24"/>
        </w:rPr>
        <w:t xml:space="preserve"> год</w:t>
      </w:r>
      <w:r>
        <w:rPr>
          <w:rFonts w:eastAsia="Calibri"/>
          <w:sz w:val="24"/>
          <w:szCs w:val="24"/>
        </w:rPr>
        <w:t>у</w:t>
      </w:r>
      <w:r w:rsidRPr="00EB0B05">
        <w:rPr>
          <w:rFonts w:eastAsia="Calibri"/>
          <w:sz w:val="24"/>
          <w:szCs w:val="24"/>
        </w:rPr>
        <w:t xml:space="preserve"> осуществлялось в соответствии с Решением Думы </w:t>
      </w:r>
      <w:proofErr w:type="spellStart"/>
      <w:r w:rsidRPr="00EB0B05">
        <w:rPr>
          <w:rFonts w:eastAsia="Calibri"/>
          <w:sz w:val="24"/>
          <w:szCs w:val="24"/>
        </w:rPr>
        <w:t>Тайшет</w:t>
      </w:r>
      <w:r w:rsidR="0060103D">
        <w:rPr>
          <w:rFonts w:eastAsia="Calibri"/>
          <w:sz w:val="24"/>
          <w:szCs w:val="24"/>
        </w:rPr>
        <w:t>ского</w:t>
      </w:r>
      <w:proofErr w:type="spellEnd"/>
      <w:r w:rsidR="0060103D">
        <w:rPr>
          <w:rFonts w:eastAsia="Calibri"/>
          <w:sz w:val="24"/>
          <w:szCs w:val="24"/>
        </w:rPr>
        <w:t xml:space="preserve"> городского поселения от 2</w:t>
      </w:r>
      <w:r w:rsidR="00E87742">
        <w:rPr>
          <w:rFonts w:eastAsia="Calibri"/>
          <w:sz w:val="24"/>
          <w:szCs w:val="24"/>
        </w:rPr>
        <w:t>8</w:t>
      </w:r>
      <w:r w:rsidRPr="00EB0B05">
        <w:rPr>
          <w:rFonts w:eastAsia="Calibri"/>
          <w:sz w:val="24"/>
          <w:szCs w:val="24"/>
        </w:rPr>
        <w:t>.11.201</w:t>
      </w:r>
      <w:r w:rsidR="00E87742">
        <w:rPr>
          <w:rFonts w:eastAsia="Calibri"/>
          <w:sz w:val="24"/>
          <w:szCs w:val="24"/>
        </w:rPr>
        <w:t>9</w:t>
      </w:r>
      <w:r w:rsidRPr="00EB0B05">
        <w:rPr>
          <w:rFonts w:eastAsia="Calibri"/>
          <w:sz w:val="24"/>
          <w:szCs w:val="24"/>
        </w:rPr>
        <w:t xml:space="preserve"> г. № </w:t>
      </w:r>
      <w:r w:rsidR="00E87742">
        <w:rPr>
          <w:rFonts w:eastAsia="Calibri"/>
          <w:sz w:val="24"/>
          <w:szCs w:val="24"/>
        </w:rPr>
        <w:t>131</w:t>
      </w:r>
      <w:r w:rsidRPr="00EB0B05">
        <w:rPr>
          <w:rFonts w:eastAsia="Calibri"/>
          <w:sz w:val="24"/>
          <w:szCs w:val="24"/>
        </w:rPr>
        <w:t xml:space="preserve"> «О бюджете </w:t>
      </w:r>
      <w:proofErr w:type="spellStart"/>
      <w:r w:rsidRPr="00EB0B05">
        <w:rPr>
          <w:rFonts w:eastAsia="Calibri"/>
          <w:sz w:val="24"/>
          <w:szCs w:val="24"/>
        </w:rPr>
        <w:t>Тайшетского</w:t>
      </w:r>
      <w:proofErr w:type="spellEnd"/>
      <w:r w:rsidRPr="00EB0B05">
        <w:rPr>
          <w:rFonts w:eastAsia="Calibri"/>
          <w:sz w:val="24"/>
          <w:szCs w:val="24"/>
        </w:rPr>
        <w:t xml:space="preserve"> муниципального образования «</w:t>
      </w:r>
      <w:proofErr w:type="spellStart"/>
      <w:r w:rsidRPr="00EB0B05">
        <w:rPr>
          <w:rFonts w:eastAsia="Calibri"/>
          <w:sz w:val="24"/>
          <w:szCs w:val="24"/>
        </w:rPr>
        <w:t>Тайшетское</w:t>
      </w:r>
      <w:proofErr w:type="spellEnd"/>
      <w:r w:rsidRPr="00EB0B05">
        <w:rPr>
          <w:rFonts w:eastAsia="Calibri"/>
          <w:sz w:val="24"/>
          <w:szCs w:val="24"/>
        </w:rPr>
        <w:t xml:space="preserve"> городское поселение» на 20</w:t>
      </w:r>
      <w:r w:rsidR="00E87742">
        <w:rPr>
          <w:rFonts w:eastAsia="Calibri"/>
          <w:sz w:val="24"/>
          <w:szCs w:val="24"/>
        </w:rPr>
        <w:t>20</w:t>
      </w:r>
      <w:r w:rsidRPr="00EB0B05">
        <w:rPr>
          <w:rFonts w:eastAsia="Calibri"/>
          <w:sz w:val="24"/>
          <w:szCs w:val="24"/>
        </w:rPr>
        <w:t xml:space="preserve"> год и на плановый период 20</w:t>
      </w:r>
      <w:r w:rsidR="0060103D">
        <w:rPr>
          <w:rFonts w:eastAsia="Calibri"/>
          <w:sz w:val="24"/>
          <w:szCs w:val="24"/>
        </w:rPr>
        <w:t>2</w:t>
      </w:r>
      <w:r w:rsidR="00E87742">
        <w:rPr>
          <w:rFonts w:eastAsia="Calibri"/>
          <w:sz w:val="24"/>
          <w:szCs w:val="24"/>
        </w:rPr>
        <w:t>1</w:t>
      </w:r>
      <w:r w:rsidRPr="00EB0B05">
        <w:rPr>
          <w:rFonts w:eastAsia="Calibri"/>
          <w:sz w:val="24"/>
          <w:szCs w:val="24"/>
        </w:rPr>
        <w:t xml:space="preserve"> и 202</w:t>
      </w:r>
      <w:r w:rsidR="00E87742">
        <w:rPr>
          <w:rFonts w:eastAsia="Calibri"/>
          <w:sz w:val="24"/>
          <w:szCs w:val="24"/>
        </w:rPr>
        <w:t>2</w:t>
      </w:r>
      <w:r w:rsidRPr="00EB0B05">
        <w:rPr>
          <w:rFonts w:eastAsia="Calibri"/>
          <w:sz w:val="24"/>
          <w:szCs w:val="24"/>
        </w:rPr>
        <w:t xml:space="preserve"> годов» </w:t>
      </w:r>
      <w:r w:rsidR="0059348F" w:rsidRPr="00C52F58">
        <w:rPr>
          <w:bCs/>
          <w:spacing w:val="20"/>
          <w:sz w:val="24"/>
          <w:szCs w:val="24"/>
        </w:rPr>
        <w:t xml:space="preserve">(в ред. </w:t>
      </w:r>
      <w:r w:rsidR="0059348F" w:rsidRPr="00C52F58">
        <w:rPr>
          <w:spacing w:val="20"/>
          <w:sz w:val="24"/>
          <w:szCs w:val="24"/>
        </w:rPr>
        <w:t>Решени</w:t>
      </w:r>
      <w:r w:rsidR="0059348F">
        <w:rPr>
          <w:spacing w:val="20"/>
          <w:sz w:val="24"/>
          <w:szCs w:val="24"/>
        </w:rPr>
        <w:t>я</w:t>
      </w:r>
      <w:r w:rsidR="0059348F" w:rsidRPr="00C52F58">
        <w:rPr>
          <w:spacing w:val="20"/>
          <w:sz w:val="24"/>
          <w:szCs w:val="24"/>
        </w:rPr>
        <w:t xml:space="preserve"> </w:t>
      </w:r>
      <w:r w:rsidR="0059348F">
        <w:rPr>
          <w:sz w:val="24"/>
          <w:szCs w:val="24"/>
        </w:rPr>
        <w:t>от 3</w:t>
      </w:r>
      <w:r w:rsidR="0020286A">
        <w:rPr>
          <w:sz w:val="24"/>
          <w:szCs w:val="24"/>
        </w:rPr>
        <w:t>0</w:t>
      </w:r>
      <w:r w:rsidR="0059348F" w:rsidRPr="00C52F58">
        <w:rPr>
          <w:sz w:val="24"/>
          <w:szCs w:val="24"/>
        </w:rPr>
        <w:t>.0</w:t>
      </w:r>
      <w:r w:rsidR="0059348F">
        <w:rPr>
          <w:sz w:val="24"/>
          <w:szCs w:val="24"/>
        </w:rPr>
        <w:t>1</w:t>
      </w:r>
      <w:r w:rsidR="0059348F" w:rsidRPr="00C52F58">
        <w:rPr>
          <w:sz w:val="24"/>
          <w:szCs w:val="24"/>
        </w:rPr>
        <w:t>.20</w:t>
      </w:r>
      <w:r w:rsidR="0020286A">
        <w:rPr>
          <w:sz w:val="24"/>
          <w:szCs w:val="24"/>
        </w:rPr>
        <w:t>20</w:t>
      </w:r>
      <w:r w:rsidR="0059348F" w:rsidRPr="00C52F58">
        <w:rPr>
          <w:sz w:val="24"/>
          <w:szCs w:val="24"/>
        </w:rPr>
        <w:t xml:space="preserve">г. № </w:t>
      </w:r>
      <w:r w:rsidR="0020286A">
        <w:rPr>
          <w:sz w:val="24"/>
          <w:szCs w:val="24"/>
        </w:rPr>
        <w:t>142, Решения от 27</w:t>
      </w:r>
      <w:r w:rsidR="0059348F">
        <w:rPr>
          <w:sz w:val="24"/>
          <w:szCs w:val="24"/>
        </w:rPr>
        <w:t>.0</w:t>
      </w:r>
      <w:r w:rsidR="0020286A">
        <w:rPr>
          <w:sz w:val="24"/>
          <w:szCs w:val="24"/>
        </w:rPr>
        <w:t>2</w:t>
      </w:r>
      <w:r w:rsidR="0059348F">
        <w:rPr>
          <w:sz w:val="24"/>
          <w:szCs w:val="24"/>
        </w:rPr>
        <w:t>.20</w:t>
      </w:r>
      <w:r w:rsidR="0020286A">
        <w:rPr>
          <w:sz w:val="24"/>
          <w:szCs w:val="24"/>
        </w:rPr>
        <w:t>20</w:t>
      </w:r>
      <w:r w:rsidR="0059348F">
        <w:rPr>
          <w:sz w:val="24"/>
          <w:szCs w:val="24"/>
        </w:rPr>
        <w:t xml:space="preserve"> г. №</w:t>
      </w:r>
      <w:r w:rsidR="0020286A">
        <w:rPr>
          <w:sz w:val="24"/>
          <w:szCs w:val="24"/>
        </w:rPr>
        <w:t>152</w:t>
      </w:r>
      <w:r w:rsidR="0059348F">
        <w:rPr>
          <w:sz w:val="24"/>
          <w:szCs w:val="24"/>
        </w:rPr>
        <w:t xml:space="preserve">, </w:t>
      </w:r>
      <w:r w:rsidR="00F13249">
        <w:rPr>
          <w:sz w:val="24"/>
          <w:szCs w:val="24"/>
        </w:rPr>
        <w:t>Решения от 26.03.2020 г. №</w:t>
      </w:r>
      <w:r w:rsidR="00287B95">
        <w:rPr>
          <w:sz w:val="24"/>
          <w:szCs w:val="24"/>
        </w:rPr>
        <w:t xml:space="preserve">153, </w:t>
      </w:r>
      <w:r w:rsidR="0059348F">
        <w:rPr>
          <w:sz w:val="24"/>
          <w:szCs w:val="24"/>
        </w:rPr>
        <w:t xml:space="preserve">Решения от </w:t>
      </w:r>
      <w:r w:rsidR="00287B95">
        <w:rPr>
          <w:sz w:val="24"/>
          <w:szCs w:val="24"/>
        </w:rPr>
        <w:t>21</w:t>
      </w:r>
      <w:r w:rsidR="0059348F">
        <w:rPr>
          <w:sz w:val="24"/>
          <w:szCs w:val="24"/>
        </w:rPr>
        <w:t>.05.20</w:t>
      </w:r>
      <w:r w:rsidR="00287B95">
        <w:rPr>
          <w:sz w:val="24"/>
          <w:szCs w:val="24"/>
        </w:rPr>
        <w:t>20</w:t>
      </w:r>
      <w:proofErr w:type="gramEnd"/>
      <w:r w:rsidR="0059348F">
        <w:rPr>
          <w:sz w:val="24"/>
          <w:szCs w:val="24"/>
        </w:rPr>
        <w:t xml:space="preserve"> г. №</w:t>
      </w:r>
      <w:r w:rsidR="00287B95">
        <w:rPr>
          <w:sz w:val="24"/>
          <w:szCs w:val="24"/>
        </w:rPr>
        <w:t>165</w:t>
      </w:r>
      <w:r w:rsidR="0059348F">
        <w:rPr>
          <w:sz w:val="24"/>
          <w:szCs w:val="24"/>
        </w:rPr>
        <w:t>, Решения от 2</w:t>
      </w:r>
      <w:r w:rsidR="00287B95">
        <w:rPr>
          <w:sz w:val="24"/>
          <w:szCs w:val="24"/>
        </w:rPr>
        <w:t>5</w:t>
      </w:r>
      <w:r w:rsidR="0059348F">
        <w:rPr>
          <w:sz w:val="24"/>
          <w:szCs w:val="24"/>
        </w:rPr>
        <w:t>.06.20</w:t>
      </w:r>
      <w:r w:rsidR="00287B95">
        <w:rPr>
          <w:sz w:val="24"/>
          <w:szCs w:val="24"/>
        </w:rPr>
        <w:t>20</w:t>
      </w:r>
      <w:r w:rsidR="0059348F">
        <w:rPr>
          <w:sz w:val="24"/>
          <w:szCs w:val="24"/>
        </w:rPr>
        <w:t xml:space="preserve">  №1</w:t>
      </w:r>
      <w:r w:rsidR="00287B95">
        <w:rPr>
          <w:sz w:val="24"/>
          <w:szCs w:val="24"/>
        </w:rPr>
        <w:t>6</w:t>
      </w:r>
      <w:r w:rsidR="0059348F">
        <w:rPr>
          <w:sz w:val="24"/>
          <w:szCs w:val="24"/>
        </w:rPr>
        <w:t xml:space="preserve">7, </w:t>
      </w:r>
      <w:r w:rsidR="0059348F" w:rsidRPr="001158EE">
        <w:rPr>
          <w:sz w:val="24"/>
          <w:szCs w:val="24"/>
        </w:rPr>
        <w:t xml:space="preserve">Решения от </w:t>
      </w:r>
      <w:r w:rsidR="00287B95" w:rsidRPr="001158EE">
        <w:rPr>
          <w:sz w:val="24"/>
          <w:szCs w:val="24"/>
        </w:rPr>
        <w:t>24</w:t>
      </w:r>
      <w:r w:rsidR="0059348F" w:rsidRPr="001158EE">
        <w:rPr>
          <w:sz w:val="24"/>
          <w:szCs w:val="24"/>
        </w:rPr>
        <w:t>.09.20</w:t>
      </w:r>
      <w:r w:rsidR="00287B95" w:rsidRPr="001158EE">
        <w:rPr>
          <w:sz w:val="24"/>
          <w:szCs w:val="24"/>
        </w:rPr>
        <w:t>20</w:t>
      </w:r>
      <w:r w:rsidR="0059348F" w:rsidRPr="001158EE">
        <w:rPr>
          <w:sz w:val="24"/>
          <w:szCs w:val="24"/>
        </w:rPr>
        <w:t xml:space="preserve"> г. №1</w:t>
      </w:r>
      <w:r w:rsidR="00287B95" w:rsidRPr="001158EE">
        <w:rPr>
          <w:sz w:val="24"/>
          <w:szCs w:val="24"/>
        </w:rPr>
        <w:t>75</w:t>
      </w:r>
      <w:r w:rsidR="0059348F" w:rsidRPr="001158EE">
        <w:rPr>
          <w:sz w:val="24"/>
          <w:szCs w:val="24"/>
        </w:rPr>
        <w:t>, Решения от 2</w:t>
      </w:r>
      <w:r w:rsidR="00287B95" w:rsidRPr="001158EE">
        <w:rPr>
          <w:sz w:val="24"/>
          <w:szCs w:val="24"/>
        </w:rPr>
        <w:t>9</w:t>
      </w:r>
      <w:r w:rsidR="0059348F" w:rsidRPr="001158EE">
        <w:rPr>
          <w:sz w:val="24"/>
          <w:szCs w:val="24"/>
        </w:rPr>
        <w:t>.10.20</w:t>
      </w:r>
      <w:r w:rsidR="00287B95" w:rsidRPr="001158EE">
        <w:rPr>
          <w:sz w:val="24"/>
          <w:szCs w:val="24"/>
        </w:rPr>
        <w:t>20</w:t>
      </w:r>
      <w:r w:rsidR="0059348F" w:rsidRPr="001158EE">
        <w:rPr>
          <w:sz w:val="24"/>
          <w:szCs w:val="24"/>
        </w:rPr>
        <w:t xml:space="preserve"> г. №1</w:t>
      </w:r>
      <w:r w:rsidR="00287B95" w:rsidRPr="001158EE">
        <w:rPr>
          <w:sz w:val="24"/>
          <w:szCs w:val="24"/>
        </w:rPr>
        <w:t>86</w:t>
      </w:r>
      <w:r w:rsidR="0059348F" w:rsidRPr="001158EE">
        <w:rPr>
          <w:sz w:val="24"/>
          <w:szCs w:val="24"/>
        </w:rPr>
        <w:t>, Решение от 2</w:t>
      </w:r>
      <w:r w:rsidR="001158EE" w:rsidRPr="001158EE">
        <w:rPr>
          <w:sz w:val="24"/>
          <w:szCs w:val="24"/>
        </w:rPr>
        <w:t>4</w:t>
      </w:r>
      <w:r w:rsidR="0059348F" w:rsidRPr="001158EE">
        <w:rPr>
          <w:sz w:val="24"/>
          <w:szCs w:val="24"/>
        </w:rPr>
        <w:t>.1</w:t>
      </w:r>
      <w:r w:rsidR="001158EE" w:rsidRPr="001158EE">
        <w:rPr>
          <w:sz w:val="24"/>
          <w:szCs w:val="24"/>
        </w:rPr>
        <w:t>2</w:t>
      </w:r>
      <w:r w:rsidR="0059348F" w:rsidRPr="001158EE">
        <w:rPr>
          <w:sz w:val="24"/>
          <w:szCs w:val="24"/>
        </w:rPr>
        <w:t>.20</w:t>
      </w:r>
      <w:r w:rsidR="001158EE" w:rsidRPr="001158EE">
        <w:rPr>
          <w:sz w:val="24"/>
          <w:szCs w:val="24"/>
        </w:rPr>
        <w:t>20 г. №200</w:t>
      </w:r>
      <w:r w:rsidR="0059348F" w:rsidRPr="001158EE">
        <w:rPr>
          <w:sz w:val="24"/>
          <w:szCs w:val="24"/>
        </w:rPr>
        <w:t xml:space="preserve">, </w:t>
      </w:r>
      <w:r w:rsidRPr="001158EE">
        <w:rPr>
          <w:rFonts w:eastAsia="Calibri"/>
          <w:sz w:val="24"/>
          <w:szCs w:val="24"/>
        </w:rPr>
        <w:t xml:space="preserve"> (далее – Решение о местном бюджете).</w:t>
      </w:r>
      <w:r w:rsidR="0059348F" w:rsidRPr="001158EE">
        <w:rPr>
          <w:rFonts w:eastAsia="Calibri"/>
          <w:sz w:val="24"/>
          <w:szCs w:val="24"/>
        </w:rPr>
        <w:t xml:space="preserve"> </w:t>
      </w:r>
      <w:r w:rsidR="009A7CF7" w:rsidRPr="001158EE">
        <w:rPr>
          <w:sz w:val="24"/>
          <w:szCs w:val="24"/>
        </w:rPr>
        <w:t>В утверждённый бюджет в 20</w:t>
      </w:r>
      <w:r w:rsidR="001158EE" w:rsidRPr="001158EE">
        <w:rPr>
          <w:sz w:val="24"/>
          <w:szCs w:val="24"/>
        </w:rPr>
        <w:t>20</w:t>
      </w:r>
      <w:r w:rsidR="009A7CF7" w:rsidRPr="001158EE">
        <w:rPr>
          <w:sz w:val="24"/>
          <w:szCs w:val="24"/>
        </w:rPr>
        <w:t xml:space="preserve"> году изменения вносились </w:t>
      </w:r>
      <w:r w:rsidR="0059348F" w:rsidRPr="001158EE">
        <w:rPr>
          <w:sz w:val="24"/>
          <w:szCs w:val="24"/>
        </w:rPr>
        <w:t>8</w:t>
      </w:r>
      <w:r w:rsidR="009A7CF7" w:rsidRPr="001158EE">
        <w:rPr>
          <w:sz w:val="24"/>
          <w:szCs w:val="24"/>
        </w:rPr>
        <w:t xml:space="preserve"> раз</w:t>
      </w:r>
      <w:r w:rsidR="0059348F" w:rsidRPr="001158EE">
        <w:rPr>
          <w:sz w:val="24"/>
          <w:szCs w:val="24"/>
        </w:rPr>
        <w:t>.</w:t>
      </w:r>
      <w:r w:rsidR="009A7CF7" w:rsidRPr="001158EE">
        <w:rPr>
          <w:sz w:val="24"/>
          <w:szCs w:val="24"/>
        </w:rPr>
        <w:t xml:space="preserve"> </w:t>
      </w:r>
      <w:r w:rsidR="0096025D" w:rsidRPr="001158EE">
        <w:rPr>
          <w:sz w:val="24"/>
          <w:szCs w:val="24"/>
        </w:rPr>
        <w:t xml:space="preserve">  </w:t>
      </w:r>
      <w:r w:rsidR="0059348F" w:rsidRPr="001158EE">
        <w:rPr>
          <w:sz w:val="24"/>
          <w:szCs w:val="24"/>
        </w:rPr>
        <w:t>(Таблица №1)</w:t>
      </w:r>
    </w:p>
    <w:p w:rsidR="009A7CF7" w:rsidRPr="001C37C5" w:rsidRDefault="009A7CF7" w:rsidP="009A7CF7">
      <w:pPr>
        <w:pStyle w:val="a4"/>
        <w:ind w:firstLine="709"/>
        <w:jc w:val="both"/>
        <w:rPr>
          <w:sz w:val="24"/>
          <w:szCs w:val="24"/>
        </w:rPr>
      </w:pPr>
      <w:r w:rsidRPr="001C37C5">
        <w:rPr>
          <w:sz w:val="24"/>
          <w:szCs w:val="24"/>
        </w:rPr>
        <w:t xml:space="preserve">Внесение изменений в утвержденный бюджет в основном связано </w:t>
      </w:r>
      <w:proofErr w:type="gramStart"/>
      <w:r w:rsidRPr="001C37C5">
        <w:rPr>
          <w:sz w:val="24"/>
          <w:szCs w:val="24"/>
        </w:rPr>
        <w:t>с</w:t>
      </w:r>
      <w:proofErr w:type="gramEnd"/>
      <w:r w:rsidRPr="001C37C5">
        <w:rPr>
          <w:sz w:val="24"/>
          <w:szCs w:val="24"/>
        </w:rPr>
        <w:t>:</w:t>
      </w:r>
    </w:p>
    <w:p w:rsidR="009A7CF7" w:rsidRPr="001C37C5" w:rsidRDefault="009A7CF7" w:rsidP="009A7CF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1C37C5">
        <w:rPr>
          <w:sz w:val="24"/>
          <w:szCs w:val="24"/>
        </w:rPr>
        <w:t>необходимостью отражения в доходной и расходной части бюджета городского бюджета полученных безвозмездных поступлений –</w:t>
      </w:r>
      <w:r w:rsidR="001800E5">
        <w:rPr>
          <w:sz w:val="24"/>
          <w:szCs w:val="24"/>
        </w:rPr>
        <w:t xml:space="preserve"> </w:t>
      </w:r>
      <w:r w:rsidRPr="001C37C5">
        <w:rPr>
          <w:sz w:val="24"/>
          <w:szCs w:val="24"/>
        </w:rPr>
        <w:t>межбюджетных трансфертов из областного и районного бюджетов;</w:t>
      </w:r>
      <w:proofErr w:type="gramEnd"/>
    </w:p>
    <w:p w:rsidR="009A7CF7" w:rsidRPr="001C37C5" w:rsidRDefault="009A7CF7" w:rsidP="009A7CF7">
      <w:pPr>
        <w:pStyle w:val="a4"/>
        <w:numPr>
          <w:ilvl w:val="0"/>
          <w:numId w:val="3"/>
        </w:numPr>
        <w:tabs>
          <w:tab w:val="left" w:pos="720"/>
          <w:tab w:val="left" w:pos="3360"/>
        </w:tabs>
        <w:jc w:val="both"/>
        <w:rPr>
          <w:sz w:val="24"/>
          <w:szCs w:val="24"/>
        </w:rPr>
      </w:pPr>
      <w:r w:rsidRPr="001C37C5">
        <w:rPr>
          <w:sz w:val="24"/>
          <w:szCs w:val="24"/>
        </w:rPr>
        <w:t>поступлением в отчетном периоде собственных доходов в объемах отличных от показателей, которые были ранее запланированы;</w:t>
      </w:r>
    </w:p>
    <w:p w:rsidR="009A7CF7" w:rsidRPr="008D5761" w:rsidRDefault="009A7CF7" w:rsidP="009A7CF7">
      <w:pPr>
        <w:pStyle w:val="a4"/>
        <w:numPr>
          <w:ilvl w:val="0"/>
          <w:numId w:val="3"/>
        </w:numPr>
        <w:tabs>
          <w:tab w:val="left" w:pos="720"/>
          <w:tab w:val="left" w:pos="3360"/>
        </w:tabs>
        <w:jc w:val="both"/>
        <w:rPr>
          <w:sz w:val="24"/>
          <w:szCs w:val="24"/>
        </w:rPr>
      </w:pPr>
      <w:r w:rsidRPr="001C37C5">
        <w:rPr>
          <w:color w:val="000000"/>
          <w:sz w:val="24"/>
          <w:szCs w:val="24"/>
        </w:rPr>
        <w:t xml:space="preserve">перемещением бюджетных ассигнований по разделам классификации расходов бюджета в связи с уточнением расходных обязательств бюджета </w:t>
      </w:r>
      <w:proofErr w:type="spellStart"/>
      <w:r w:rsidRPr="001C37C5">
        <w:rPr>
          <w:color w:val="000000"/>
          <w:sz w:val="24"/>
          <w:szCs w:val="24"/>
        </w:rPr>
        <w:t>Тайшетского</w:t>
      </w:r>
      <w:proofErr w:type="spellEnd"/>
      <w:r w:rsidRPr="001C37C5">
        <w:rPr>
          <w:color w:val="000000"/>
          <w:sz w:val="24"/>
          <w:szCs w:val="24"/>
        </w:rPr>
        <w:t xml:space="preserve"> городского поселения в ходе его исполнения.</w:t>
      </w:r>
      <w:r w:rsidRPr="001C37C5">
        <w:rPr>
          <w:rFonts w:ascii="Verdana" w:hAnsi="Verdana"/>
          <w:color w:val="000000"/>
          <w:sz w:val="24"/>
          <w:szCs w:val="24"/>
        </w:rPr>
        <w:t xml:space="preserve"> </w:t>
      </w:r>
    </w:p>
    <w:p w:rsidR="008F3EC9" w:rsidRPr="00874C10" w:rsidRDefault="008F3EC9" w:rsidP="008D5761">
      <w:pPr>
        <w:pStyle w:val="a4"/>
        <w:tabs>
          <w:tab w:val="left" w:pos="720"/>
          <w:tab w:val="left" w:pos="3360"/>
        </w:tabs>
        <w:ind w:left="720"/>
        <w:jc w:val="both"/>
        <w:rPr>
          <w:sz w:val="24"/>
          <w:szCs w:val="24"/>
        </w:rPr>
      </w:pPr>
    </w:p>
    <w:p w:rsidR="00874C10" w:rsidRPr="00874C10" w:rsidRDefault="00874C10" w:rsidP="008D5761">
      <w:pPr>
        <w:widowControl w:val="0"/>
        <w:autoSpaceDE w:val="0"/>
        <w:autoSpaceDN w:val="0"/>
        <w:adjustRightInd w:val="0"/>
        <w:ind w:right="227"/>
        <w:jc w:val="center"/>
        <w:rPr>
          <w:rFonts w:eastAsia="Calibri"/>
          <w:b/>
        </w:rPr>
      </w:pPr>
      <w:r w:rsidRPr="00874C10">
        <w:rPr>
          <w:rFonts w:eastAsia="Calibri"/>
          <w:b/>
        </w:rPr>
        <w:t xml:space="preserve">Информация об утвержденных решениями  Думы </w:t>
      </w:r>
      <w:proofErr w:type="spellStart"/>
      <w:r w:rsidRPr="00874C10">
        <w:rPr>
          <w:rFonts w:eastAsia="Calibri"/>
          <w:b/>
        </w:rPr>
        <w:t>Тайшетского</w:t>
      </w:r>
      <w:proofErr w:type="spellEnd"/>
      <w:r w:rsidRPr="00874C10">
        <w:rPr>
          <w:rFonts w:eastAsia="Calibri"/>
          <w:b/>
        </w:rPr>
        <w:t xml:space="preserve"> городского поселения  изменениях  в Решение о местном бюджете </w:t>
      </w:r>
    </w:p>
    <w:p w:rsidR="00874C10" w:rsidRPr="00874C10" w:rsidRDefault="00874C10" w:rsidP="008D5761">
      <w:pPr>
        <w:widowControl w:val="0"/>
        <w:autoSpaceDE w:val="0"/>
        <w:autoSpaceDN w:val="0"/>
        <w:adjustRightInd w:val="0"/>
        <w:ind w:right="227"/>
        <w:jc w:val="center"/>
        <w:rPr>
          <w:rFonts w:eastAsia="Calibri"/>
          <w:b/>
        </w:rPr>
      </w:pPr>
      <w:r w:rsidRPr="00874C10">
        <w:rPr>
          <w:rFonts w:eastAsia="Calibri"/>
          <w:b/>
        </w:rPr>
        <w:t>на 20</w:t>
      </w:r>
      <w:r w:rsidR="001158EE">
        <w:rPr>
          <w:rFonts w:eastAsia="Calibri"/>
          <w:b/>
        </w:rPr>
        <w:t>20</w:t>
      </w:r>
      <w:r w:rsidRPr="00874C10">
        <w:rPr>
          <w:rFonts w:eastAsia="Calibri"/>
          <w:b/>
        </w:rPr>
        <w:t xml:space="preserve"> год:</w:t>
      </w:r>
    </w:p>
    <w:p w:rsidR="00874C10" w:rsidRPr="00874C10" w:rsidRDefault="00874C10" w:rsidP="00874C10">
      <w:pPr>
        <w:tabs>
          <w:tab w:val="left" w:pos="7020"/>
        </w:tabs>
        <w:jc w:val="right"/>
        <w:rPr>
          <w:rFonts w:eastAsia="Calibri"/>
          <w:bCs/>
          <w:spacing w:val="20"/>
        </w:rPr>
      </w:pPr>
      <w:r w:rsidRPr="00874C10">
        <w:rPr>
          <w:rFonts w:eastAsia="Calibri"/>
        </w:rPr>
        <w:t>Таблица 1.</w:t>
      </w:r>
    </w:p>
    <w:p w:rsidR="00874C10" w:rsidRDefault="00874C10" w:rsidP="00874C10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</w:rPr>
      </w:pPr>
      <w:r w:rsidRPr="00874C10">
        <w:rPr>
          <w:rFonts w:eastAsia="Calibri"/>
        </w:rPr>
        <w:t>Тыс. рублей</w:t>
      </w: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59348F" w:rsidRPr="0059348F" w:rsidTr="00EC613B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(-) Дефицит,</w:t>
            </w:r>
          </w:p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(+) Профицит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59348F">
              <w:rPr>
                <w:rFonts w:eastAsia="Calibri"/>
                <w:bCs/>
                <w:i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348F">
              <w:rPr>
                <w:rFonts w:eastAsia="Calibri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348F">
              <w:rPr>
                <w:rFonts w:eastAsia="Calibri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348F">
              <w:rPr>
                <w:rFonts w:eastAsia="Calibri"/>
              </w:rPr>
              <w:t> 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9F4B6C" w:rsidP="009F4B6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52F58">
              <w:t>Решение о местном бюджете на 20</w:t>
            </w:r>
            <w:r>
              <w:t>20 год от 28</w:t>
            </w:r>
            <w:r w:rsidRPr="00C52F58">
              <w:t>.11.201</w:t>
            </w:r>
            <w:r>
              <w:t>9</w:t>
            </w:r>
            <w:r w:rsidRPr="00C52F58">
              <w:t xml:space="preserve"> г. №</w:t>
            </w:r>
            <w:r>
              <w:t>131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20286A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153161,6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20286A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165913,6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20286A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-12752,0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59348F">
              <w:rPr>
                <w:rFonts w:eastAsia="Calibri"/>
                <w:bCs/>
                <w:i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9348F">
              <w:rPr>
                <w:rFonts w:eastAsia="Calibri"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9348F">
              <w:rPr>
                <w:rFonts w:eastAsia="Calibri"/>
                <w:bCs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9348F">
              <w:rPr>
                <w:rFonts w:eastAsia="Calibri"/>
                <w:bCs/>
              </w:rPr>
              <w:t> 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20286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59348F">
              <w:rPr>
                <w:rFonts w:eastAsia="Calibri"/>
              </w:rPr>
              <w:t>Решение о местном бюджете на 20</w:t>
            </w:r>
            <w:r w:rsidR="0020286A">
              <w:rPr>
                <w:rFonts w:eastAsia="Calibri"/>
              </w:rPr>
              <w:t>20</w:t>
            </w:r>
            <w:r w:rsidRPr="0059348F">
              <w:rPr>
                <w:rFonts w:eastAsia="Calibri"/>
              </w:rPr>
              <w:t xml:space="preserve"> год в ред. от 3</w:t>
            </w:r>
            <w:r w:rsidR="0020286A">
              <w:rPr>
                <w:rFonts w:eastAsia="Calibri"/>
              </w:rPr>
              <w:t>0</w:t>
            </w:r>
            <w:r w:rsidRPr="0059348F">
              <w:rPr>
                <w:rFonts w:eastAsia="Calibri"/>
              </w:rPr>
              <w:t>.01.20</w:t>
            </w:r>
            <w:r w:rsidR="0020286A">
              <w:rPr>
                <w:rFonts w:eastAsia="Calibri"/>
              </w:rPr>
              <w:t>20</w:t>
            </w:r>
            <w:r w:rsidRPr="0059348F">
              <w:rPr>
                <w:rFonts w:eastAsia="Calibri"/>
              </w:rPr>
              <w:t xml:space="preserve"> г. №</w:t>
            </w:r>
            <w:r w:rsidR="0020286A">
              <w:rPr>
                <w:rFonts w:eastAsia="Calibri"/>
              </w:rPr>
              <w:t>142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20286A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184996,4</w:t>
            </w:r>
          </w:p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20286A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202145,2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20286A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-17148,8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20286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59348F">
              <w:rPr>
                <w:rFonts w:eastAsia="Calibri"/>
              </w:rPr>
              <w:t xml:space="preserve">Решение о местном </w:t>
            </w:r>
            <w:r w:rsidR="0020286A">
              <w:rPr>
                <w:rFonts w:eastAsia="Calibri"/>
              </w:rPr>
              <w:t>бюджете на 2020 год в ред. от 27</w:t>
            </w:r>
            <w:r w:rsidRPr="0059348F">
              <w:rPr>
                <w:rFonts w:eastAsia="Calibri"/>
              </w:rPr>
              <w:t>.0</w:t>
            </w:r>
            <w:r w:rsidR="0020286A">
              <w:rPr>
                <w:rFonts w:eastAsia="Calibri"/>
              </w:rPr>
              <w:t>2</w:t>
            </w:r>
            <w:r w:rsidRPr="0059348F">
              <w:rPr>
                <w:rFonts w:eastAsia="Calibri"/>
              </w:rPr>
              <w:t>.20</w:t>
            </w:r>
            <w:r w:rsidR="0020286A">
              <w:rPr>
                <w:rFonts w:eastAsia="Calibri"/>
              </w:rPr>
              <w:t xml:space="preserve">20 </w:t>
            </w:r>
            <w:r w:rsidRPr="0059348F">
              <w:rPr>
                <w:rFonts w:eastAsia="Calibri"/>
              </w:rPr>
              <w:t>г. №</w:t>
            </w:r>
            <w:r w:rsidR="0020286A">
              <w:rPr>
                <w:rFonts w:eastAsia="Calibri"/>
              </w:rPr>
              <w:t>152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20286A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184850,7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20286A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202148,0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2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-</w:t>
            </w:r>
            <w:r w:rsidR="0020286A">
              <w:rPr>
                <w:rFonts w:eastAsia="Calibri"/>
              </w:rPr>
              <w:t>17297,3</w:t>
            </w:r>
          </w:p>
        </w:tc>
      </w:tr>
      <w:tr w:rsidR="0020286A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6A" w:rsidRPr="0059348F" w:rsidRDefault="0020286A" w:rsidP="003E53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59348F">
              <w:rPr>
                <w:rFonts w:eastAsia="Calibri"/>
              </w:rPr>
              <w:t xml:space="preserve">Решение о местном </w:t>
            </w:r>
            <w:r>
              <w:rPr>
                <w:rFonts w:eastAsia="Calibri"/>
              </w:rPr>
              <w:t>бюджете на 2020 год в ред. от 2</w:t>
            </w:r>
            <w:r w:rsidR="003E53F4">
              <w:rPr>
                <w:rFonts w:eastAsia="Calibri"/>
              </w:rPr>
              <w:t>6</w:t>
            </w:r>
            <w:r w:rsidRPr="0059348F">
              <w:rPr>
                <w:rFonts w:eastAsia="Calibri"/>
              </w:rPr>
              <w:t>.0</w:t>
            </w:r>
            <w:r w:rsidR="003E53F4">
              <w:rPr>
                <w:rFonts w:eastAsia="Calibri"/>
              </w:rPr>
              <w:t>3</w:t>
            </w:r>
            <w:r w:rsidRPr="0059348F">
              <w:rPr>
                <w:rFonts w:eastAsia="Calibri"/>
              </w:rPr>
              <w:t>.20</w:t>
            </w:r>
            <w:r>
              <w:rPr>
                <w:rFonts w:eastAsia="Calibri"/>
              </w:rPr>
              <w:t xml:space="preserve">20 </w:t>
            </w:r>
            <w:r w:rsidRPr="0059348F">
              <w:rPr>
                <w:rFonts w:eastAsia="Calibri"/>
              </w:rPr>
              <w:t>г. №</w:t>
            </w:r>
            <w:r>
              <w:rPr>
                <w:rFonts w:eastAsia="Calibri"/>
              </w:rPr>
              <w:t>153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A" w:rsidRDefault="003E53F4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188347,9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A" w:rsidRDefault="003E53F4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205631,0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A" w:rsidRPr="0059348F" w:rsidRDefault="003E53F4" w:rsidP="0020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-17283,1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8430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59348F">
              <w:rPr>
                <w:rFonts w:eastAsia="Calibri"/>
              </w:rPr>
              <w:t>Решение о местном бюджете на 20</w:t>
            </w:r>
            <w:r w:rsidR="008430CC">
              <w:rPr>
                <w:rFonts w:eastAsia="Calibri"/>
              </w:rPr>
              <w:t>20</w:t>
            </w:r>
            <w:r w:rsidRPr="0059348F">
              <w:rPr>
                <w:rFonts w:eastAsia="Calibri"/>
              </w:rPr>
              <w:t xml:space="preserve"> год в ред. от </w:t>
            </w:r>
            <w:r w:rsidR="008430CC">
              <w:rPr>
                <w:rFonts w:eastAsia="Calibri"/>
              </w:rPr>
              <w:t>21</w:t>
            </w:r>
            <w:r w:rsidRPr="0059348F">
              <w:rPr>
                <w:rFonts w:eastAsia="Calibri"/>
              </w:rPr>
              <w:t>.05.20</w:t>
            </w:r>
            <w:r w:rsidR="008430CC">
              <w:rPr>
                <w:rFonts w:eastAsia="Calibri"/>
              </w:rPr>
              <w:t>20</w:t>
            </w:r>
            <w:r w:rsidRPr="0059348F">
              <w:rPr>
                <w:rFonts w:eastAsia="Calibri"/>
              </w:rPr>
              <w:t xml:space="preserve"> г. №1</w:t>
            </w:r>
            <w:r w:rsidR="008430CC">
              <w:rPr>
                <w:rFonts w:eastAsia="Calibri"/>
              </w:rPr>
              <w:t>65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8430CC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192664,2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8430CC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208189,0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8430CC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-15524,8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8430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59348F">
              <w:rPr>
                <w:rFonts w:eastAsia="Calibri"/>
              </w:rPr>
              <w:t xml:space="preserve">Решение о местном бюджете на </w:t>
            </w:r>
            <w:r w:rsidRPr="0059348F">
              <w:rPr>
                <w:rFonts w:eastAsia="Calibri"/>
              </w:rPr>
              <w:lastRenderedPageBreak/>
              <w:t>20</w:t>
            </w:r>
            <w:r w:rsidR="008430CC">
              <w:rPr>
                <w:rFonts w:eastAsia="Calibri"/>
              </w:rPr>
              <w:t>20 год в ред. от 25</w:t>
            </w:r>
            <w:r w:rsidRPr="0059348F">
              <w:rPr>
                <w:rFonts w:eastAsia="Calibri"/>
              </w:rPr>
              <w:t>.06.20</w:t>
            </w:r>
            <w:r w:rsidR="008430CC">
              <w:rPr>
                <w:rFonts w:eastAsia="Calibri"/>
              </w:rPr>
              <w:t>20</w:t>
            </w:r>
            <w:r w:rsidRPr="0059348F">
              <w:rPr>
                <w:rFonts w:eastAsia="Calibri"/>
              </w:rPr>
              <w:t xml:space="preserve"> г. №1</w:t>
            </w:r>
            <w:r w:rsidR="008430CC">
              <w:rPr>
                <w:rFonts w:eastAsia="Calibri"/>
              </w:rPr>
              <w:t>6</w:t>
            </w:r>
            <w:r w:rsidRPr="0059348F">
              <w:rPr>
                <w:rFonts w:eastAsia="Calibri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8430CC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223210,5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8430CC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240080,9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8430CC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-16870,4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8430C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59348F">
              <w:rPr>
                <w:rFonts w:eastAsia="Calibri"/>
              </w:rPr>
              <w:lastRenderedPageBreak/>
              <w:t>Решение о местном бюджете на 20</w:t>
            </w:r>
            <w:r w:rsidR="008430CC">
              <w:rPr>
                <w:rFonts w:eastAsia="Calibri"/>
              </w:rPr>
              <w:t>20 год в ред. от 24</w:t>
            </w:r>
            <w:r w:rsidRPr="0059348F">
              <w:rPr>
                <w:rFonts w:eastAsia="Calibri"/>
              </w:rPr>
              <w:t>.09.20</w:t>
            </w:r>
            <w:r w:rsidR="008430CC">
              <w:rPr>
                <w:rFonts w:eastAsia="Calibri"/>
              </w:rPr>
              <w:t>20</w:t>
            </w:r>
            <w:r w:rsidRPr="0059348F">
              <w:rPr>
                <w:rFonts w:eastAsia="Calibri"/>
              </w:rPr>
              <w:t xml:space="preserve"> №1</w:t>
            </w:r>
            <w:r w:rsidR="008430CC">
              <w:rPr>
                <w:rFonts w:eastAsia="Calibri"/>
              </w:rPr>
              <w:t>75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8430CC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229992,2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8C3B23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249516,3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8C3B23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-19524,1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8C3B2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59348F">
              <w:rPr>
                <w:rFonts w:eastAsia="Calibri"/>
              </w:rPr>
              <w:t>Решение о местном бюджете на 20</w:t>
            </w:r>
            <w:r w:rsidR="008C3B23">
              <w:rPr>
                <w:rFonts w:eastAsia="Calibri"/>
              </w:rPr>
              <w:t>20</w:t>
            </w:r>
            <w:r w:rsidRPr="0059348F">
              <w:rPr>
                <w:rFonts w:eastAsia="Calibri"/>
              </w:rPr>
              <w:t xml:space="preserve"> год в ред. от 2</w:t>
            </w:r>
            <w:r w:rsidR="008C3B23">
              <w:rPr>
                <w:rFonts w:eastAsia="Calibri"/>
              </w:rPr>
              <w:t>9</w:t>
            </w:r>
            <w:r w:rsidRPr="0059348F">
              <w:rPr>
                <w:rFonts w:eastAsia="Calibri"/>
              </w:rPr>
              <w:t>.</w:t>
            </w:r>
            <w:r w:rsidR="008C3B23">
              <w:rPr>
                <w:rFonts w:eastAsia="Calibri"/>
              </w:rPr>
              <w:t>10</w:t>
            </w:r>
            <w:r w:rsidRPr="0059348F">
              <w:rPr>
                <w:rFonts w:eastAsia="Calibri"/>
              </w:rPr>
              <w:t>.20</w:t>
            </w:r>
            <w:r w:rsidR="008C3B23">
              <w:rPr>
                <w:rFonts w:eastAsia="Calibri"/>
              </w:rPr>
              <w:t>20</w:t>
            </w:r>
            <w:r w:rsidRPr="0059348F">
              <w:rPr>
                <w:rFonts w:eastAsia="Calibri"/>
              </w:rPr>
              <w:t xml:space="preserve"> г. №1</w:t>
            </w:r>
            <w:r w:rsidR="008C3B23">
              <w:rPr>
                <w:rFonts w:eastAsia="Calibri"/>
              </w:rPr>
              <w:t>86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8C3B23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232412,3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8C3B23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251562,6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8C3B23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-19150,3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8C3B2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59348F">
              <w:rPr>
                <w:rFonts w:eastAsia="Calibri"/>
              </w:rPr>
              <w:t xml:space="preserve">Решение о местном бюджете на 2019 год в ред. от </w:t>
            </w:r>
            <w:r w:rsidR="008C3B23">
              <w:rPr>
                <w:rFonts w:eastAsia="Calibri"/>
              </w:rPr>
              <w:t>24</w:t>
            </w:r>
            <w:r w:rsidRPr="0059348F">
              <w:rPr>
                <w:rFonts w:eastAsia="Calibri"/>
              </w:rPr>
              <w:t>.</w:t>
            </w:r>
            <w:r w:rsidR="00F52062">
              <w:rPr>
                <w:rFonts w:eastAsia="Calibri"/>
              </w:rPr>
              <w:t>12</w:t>
            </w:r>
            <w:r w:rsidRPr="0059348F">
              <w:rPr>
                <w:rFonts w:eastAsia="Calibri"/>
              </w:rPr>
              <w:t>.20</w:t>
            </w:r>
            <w:r w:rsidR="008C3B23">
              <w:rPr>
                <w:rFonts w:eastAsia="Calibri"/>
              </w:rPr>
              <w:t>20</w:t>
            </w:r>
            <w:r w:rsidRPr="0059348F">
              <w:rPr>
                <w:rFonts w:eastAsia="Calibri"/>
              </w:rPr>
              <w:t xml:space="preserve"> г. №</w:t>
            </w:r>
            <w:r w:rsidR="008C3B23">
              <w:rPr>
                <w:rFonts w:eastAsia="Calibri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8C3B23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251913,2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8C3B23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267610,4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8C3B23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-15697,2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348F">
              <w:rPr>
                <w:rFonts w:eastAsia="Calibri"/>
              </w:rPr>
              <w:t>Разница с первоначальной редакцией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BE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+</w:t>
            </w:r>
            <w:r w:rsidR="00BE3A6F">
              <w:rPr>
                <w:rFonts w:eastAsia="Calibri"/>
              </w:rPr>
              <w:t>98751,6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BE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+</w:t>
            </w:r>
            <w:r w:rsidR="00BE3A6F">
              <w:rPr>
                <w:rFonts w:eastAsia="Calibri"/>
              </w:rPr>
              <w:t>101696,8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BE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+</w:t>
            </w:r>
            <w:r w:rsidR="00BE3A6F">
              <w:rPr>
                <w:rFonts w:eastAsia="Calibri"/>
              </w:rPr>
              <w:t>2945,2</w:t>
            </w:r>
          </w:p>
        </w:tc>
      </w:tr>
    </w:tbl>
    <w:p w:rsidR="008E669D" w:rsidRDefault="008E669D" w:rsidP="00874C10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</w:rPr>
      </w:pPr>
    </w:p>
    <w:p w:rsidR="00D555A9" w:rsidRDefault="009A7CF7" w:rsidP="00D555A9">
      <w:pPr>
        <w:tabs>
          <w:tab w:val="left" w:pos="7020"/>
        </w:tabs>
        <w:spacing w:line="240" w:lineRule="atLeast"/>
        <w:jc w:val="both"/>
        <w:rPr>
          <w:bCs/>
        </w:rPr>
      </w:pPr>
      <w:r w:rsidRPr="00C52F58">
        <w:rPr>
          <w:bCs/>
        </w:rPr>
        <w:t xml:space="preserve">  </w:t>
      </w:r>
    </w:p>
    <w:p w:rsidR="008B32B5" w:rsidRDefault="00D555A9" w:rsidP="00D555A9">
      <w:pPr>
        <w:tabs>
          <w:tab w:val="left" w:pos="7020"/>
        </w:tabs>
        <w:spacing w:line="240" w:lineRule="atLeast"/>
        <w:jc w:val="both"/>
        <w:rPr>
          <w:bCs/>
        </w:rPr>
      </w:pPr>
      <w:r w:rsidRPr="00206E26">
        <w:rPr>
          <w:bCs/>
          <w:color w:val="FF0000"/>
        </w:rPr>
        <w:t xml:space="preserve">        </w:t>
      </w:r>
      <w:r w:rsidRPr="004A433F">
        <w:rPr>
          <w:bCs/>
        </w:rPr>
        <w:t>Кроме того, в 20</w:t>
      </w:r>
      <w:r w:rsidR="00D210E2">
        <w:rPr>
          <w:bCs/>
        </w:rPr>
        <w:t>20</w:t>
      </w:r>
      <w:r w:rsidRPr="004A433F">
        <w:rPr>
          <w:bCs/>
        </w:rPr>
        <w:t xml:space="preserve"> году вносились изменения в сводную бюджетную роспись. Показатели сводной бюджетной росписи  по доходам составляют </w:t>
      </w:r>
      <w:r w:rsidR="005A5794" w:rsidRPr="00E45930">
        <w:rPr>
          <w:b/>
          <w:bCs/>
        </w:rPr>
        <w:t>251959,</w:t>
      </w:r>
      <w:r w:rsidR="00FC3F16">
        <w:rPr>
          <w:b/>
          <w:bCs/>
        </w:rPr>
        <w:t>1</w:t>
      </w:r>
      <w:r w:rsidRPr="004A433F">
        <w:rPr>
          <w:bCs/>
        </w:rPr>
        <w:t xml:space="preserve"> тыс. рублей, по расходам </w:t>
      </w:r>
      <w:r w:rsidR="00E34299">
        <w:rPr>
          <w:bCs/>
        </w:rPr>
        <w:t xml:space="preserve"> </w:t>
      </w:r>
      <w:r w:rsidR="005A5794" w:rsidRPr="00E45930">
        <w:rPr>
          <w:b/>
          <w:bCs/>
        </w:rPr>
        <w:t>267610,4</w:t>
      </w:r>
      <w:r w:rsidR="00E34299">
        <w:rPr>
          <w:bCs/>
        </w:rPr>
        <w:t xml:space="preserve"> </w:t>
      </w:r>
      <w:r w:rsidR="00E45930">
        <w:rPr>
          <w:bCs/>
        </w:rPr>
        <w:t xml:space="preserve"> тыс. рублей, дефицит бюджета – 15651,</w:t>
      </w:r>
      <w:r w:rsidR="00F43994">
        <w:rPr>
          <w:bCs/>
        </w:rPr>
        <w:t>3</w:t>
      </w:r>
      <w:r w:rsidR="00E45930">
        <w:rPr>
          <w:bCs/>
        </w:rPr>
        <w:t xml:space="preserve"> тыс. рублей. </w:t>
      </w:r>
      <w:r w:rsidRPr="004A433F">
        <w:rPr>
          <w:bCs/>
        </w:rPr>
        <w:t xml:space="preserve">Разница с бюджетными назначениями, утвержденными решением Думы </w:t>
      </w:r>
      <w:proofErr w:type="spellStart"/>
      <w:r w:rsidRPr="004A433F">
        <w:rPr>
          <w:bCs/>
        </w:rPr>
        <w:t>Тайшетского</w:t>
      </w:r>
      <w:proofErr w:type="spellEnd"/>
      <w:r w:rsidRPr="004A433F">
        <w:rPr>
          <w:bCs/>
        </w:rPr>
        <w:t xml:space="preserve"> городского поселения по доходам составила </w:t>
      </w:r>
      <w:r w:rsidR="009E2616">
        <w:rPr>
          <w:bCs/>
        </w:rPr>
        <w:t>4</w:t>
      </w:r>
      <w:r w:rsidR="00FC3F16">
        <w:rPr>
          <w:bCs/>
        </w:rPr>
        <w:t>5</w:t>
      </w:r>
      <w:r w:rsidR="009E2616">
        <w:rPr>
          <w:bCs/>
        </w:rPr>
        <w:t>,</w:t>
      </w:r>
      <w:r w:rsidR="00FC3F16">
        <w:rPr>
          <w:bCs/>
        </w:rPr>
        <w:t>9</w:t>
      </w:r>
      <w:r w:rsidRPr="004A433F">
        <w:rPr>
          <w:bCs/>
        </w:rPr>
        <w:t xml:space="preserve"> тыс. рублей за  счет внесения  изменений в сводную бюджетную роспись в  соответствии  с решением руководителя финансового органа без внесения изменений в Решение Думы о бюджете (согласно п. 3 ст. 217 Бюджетного Кодекса РФ).  </w:t>
      </w:r>
    </w:p>
    <w:p w:rsidR="008A5319" w:rsidRDefault="00AB78B9" w:rsidP="00D555A9">
      <w:pPr>
        <w:tabs>
          <w:tab w:val="left" w:pos="7020"/>
        </w:tabs>
        <w:spacing w:line="240" w:lineRule="atLeast"/>
        <w:jc w:val="both"/>
        <w:rPr>
          <w:bCs/>
        </w:rPr>
      </w:pPr>
      <w:r>
        <w:rPr>
          <w:bCs/>
        </w:rPr>
        <w:t xml:space="preserve">        </w:t>
      </w:r>
      <w:r w:rsidR="008B32B5">
        <w:rPr>
          <w:bCs/>
        </w:rPr>
        <w:t>Изменени</w:t>
      </w:r>
      <w:r w:rsidR="008A5319">
        <w:rPr>
          <w:bCs/>
        </w:rPr>
        <w:t>е</w:t>
      </w:r>
      <w:r w:rsidR="008B32B5">
        <w:rPr>
          <w:bCs/>
        </w:rPr>
        <w:t xml:space="preserve"> по доходам произошло в результате поступления из </w:t>
      </w:r>
      <w:r w:rsidR="008A5319">
        <w:rPr>
          <w:bCs/>
        </w:rPr>
        <w:t>районного бюджета</w:t>
      </w:r>
      <w:r w:rsidR="008B32B5">
        <w:rPr>
          <w:bCs/>
        </w:rPr>
        <w:t xml:space="preserve"> </w:t>
      </w:r>
      <w:r w:rsidR="005B4FB0">
        <w:rPr>
          <w:bCs/>
        </w:rPr>
        <w:t>дополнительного объема</w:t>
      </w:r>
      <w:r w:rsidR="00D210E2">
        <w:rPr>
          <w:bCs/>
        </w:rPr>
        <w:t xml:space="preserve"> </w:t>
      </w:r>
      <w:r w:rsidR="008A5319">
        <w:rPr>
          <w:bCs/>
        </w:rPr>
        <w:t>дотации на выравнивание бюджетной обеспеченности 45,9 тыс. руб.</w:t>
      </w:r>
    </w:p>
    <w:p w:rsidR="008A5319" w:rsidRDefault="008A5319" w:rsidP="00D555A9">
      <w:pPr>
        <w:tabs>
          <w:tab w:val="left" w:pos="7020"/>
        </w:tabs>
        <w:spacing w:line="240" w:lineRule="atLeast"/>
        <w:jc w:val="both"/>
        <w:rPr>
          <w:bCs/>
        </w:rPr>
      </w:pPr>
    </w:p>
    <w:p w:rsidR="00D555A9" w:rsidRDefault="001C5E1F" w:rsidP="00D555A9">
      <w:pPr>
        <w:tabs>
          <w:tab w:val="left" w:pos="7020"/>
        </w:tabs>
        <w:spacing w:line="240" w:lineRule="atLeast"/>
        <w:jc w:val="both"/>
      </w:pPr>
      <w:r>
        <w:t xml:space="preserve">      </w:t>
      </w:r>
      <w:r w:rsidR="00D555A9" w:rsidRPr="00DD2892">
        <w:t xml:space="preserve">В результате уточнения бюджета </w:t>
      </w:r>
      <w:proofErr w:type="spellStart"/>
      <w:r w:rsidR="00D555A9" w:rsidRPr="00DD2892">
        <w:t>Тайшетского</w:t>
      </w:r>
      <w:proofErr w:type="spellEnd"/>
      <w:r w:rsidR="00D555A9" w:rsidRPr="00DD2892">
        <w:t xml:space="preserve"> городского поселения</w:t>
      </w:r>
      <w:r w:rsidR="004A433F">
        <w:t xml:space="preserve"> в 20</w:t>
      </w:r>
      <w:r w:rsidR="008A5319">
        <w:t>20</w:t>
      </w:r>
      <w:r w:rsidR="004A433F">
        <w:t xml:space="preserve"> г.</w:t>
      </w:r>
      <w:r w:rsidR="00D555A9" w:rsidRPr="00DD2892">
        <w:t xml:space="preserve">, доходная часть бюджета увеличена на </w:t>
      </w:r>
      <w:r w:rsidR="00BE3A6F">
        <w:t>98797,6</w:t>
      </w:r>
      <w:r w:rsidR="00D555A9" w:rsidRPr="00DD2892">
        <w:t xml:space="preserve"> тыс. рублей или </w:t>
      </w:r>
      <w:r w:rsidR="00206E26">
        <w:t xml:space="preserve">на </w:t>
      </w:r>
      <w:r w:rsidR="00D210E2">
        <w:t>39,2</w:t>
      </w:r>
      <w:r w:rsidR="00206E26">
        <w:t>%</w:t>
      </w:r>
      <w:r w:rsidR="00D555A9" w:rsidRPr="00DD2892">
        <w:t xml:space="preserve">, по расходам на </w:t>
      </w:r>
      <w:r w:rsidR="000C3C43">
        <w:t>101 696,8</w:t>
      </w:r>
      <w:r w:rsidR="00D555A9" w:rsidRPr="00DD2892">
        <w:t xml:space="preserve"> тыс. рублей или </w:t>
      </w:r>
      <w:r w:rsidR="00206E26">
        <w:t xml:space="preserve">на </w:t>
      </w:r>
      <w:r w:rsidR="00D210E2">
        <w:t>38,0</w:t>
      </w:r>
      <w:r w:rsidR="00206E26">
        <w:t>%</w:t>
      </w:r>
      <w:r w:rsidR="00D555A9" w:rsidRPr="00DD2892">
        <w:t>.</w:t>
      </w:r>
      <w:r w:rsidR="007D1DB0">
        <w:t xml:space="preserve"> Анализ исполнения бюджета будет произведен в сравнении с  плановыми  показателями на основании сводной бюджетной росписи. </w:t>
      </w:r>
    </w:p>
    <w:p w:rsidR="009A7CF7" w:rsidRDefault="009A7CF7" w:rsidP="00B80E81">
      <w:pPr>
        <w:tabs>
          <w:tab w:val="left" w:pos="7020"/>
        </w:tabs>
        <w:spacing w:line="240" w:lineRule="atLeast"/>
        <w:jc w:val="both"/>
        <w:rPr>
          <w:bCs/>
        </w:rPr>
      </w:pPr>
    </w:p>
    <w:p w:rsidR="003A36A7" w:rsidRDefault="003A36A7" w:rsidP="003A36A7">
      <w:pPr>
        <w:spacing w:line="240" w:lineRule="atLeast"/>
        <w:jc w:val="center"/>
        <w:rPr>
          <w:b/>
          <w:bCs/>
        </w:rPr>
      </w:pPr>
      <w:r w:rsidRPr="00C52F58">
        <w:rPr>
          <w:b/>
        </w:rPr>
        <w:t>3.</w:t>
      </w:r>
      <w:r w:rsidRPr="00C52F58">
        <w:rPr>
          <w:b/>
          <w:bCs/>
        </w:rPr>
        <w:t>Анализ исполнения местного бюджета за 20</w:t>
      </w:r>
      <w:r w:rsidR="007E5CD7">
        <w:rPr>
          <w:b/>
          <w:bCs/>
        </w:rPr>
        <w:t>20</w:t>
      </w:r>
      <w:r w:rsidRPr="00C52F58">
        <w:rPr>
          <w:b/>
          <w:bCs/>
        </w:rPr>
        <w:t xml:space="preserve"> год</w:t>
      </w:r>
    </w:p>
    <w:p w:rsidR="003A36A7" w:rsidRPr="00C52F58" w:rsidRDefault="003A36A7" w:rsidP="003A36A7">
      <w:pPr>
        <w:spacing w:line="240" w:lineRule="atLeast"/>
        <w:jc w:val="center"/>
      </w:pPr>
    </w:p>
    <w:p w:rsidR="005A2A8D" w:rsidRPr="00C52F58" w:rsidRDefault="003A36A7" w:rsidP="005A2A8D">
      <w:pPr>
        <w:spacing w:line="240" w:lineRule="atLeast"/>
        <w:ind w:firstLine="559"/>
        <w:jc w:val="both"/>
      </w:pPr>
      <w:r w:rsidRPr="00C52F58">
        <w:t>Исполнение доходной части местного бюджета за 20</w:t>
      </w:r>
      <w:r w:rsidR="007E5CD7">
        <w:t>20</w:t>
      </w:r>
      <w:r w:rsidR="00A41974">
        <w:t xml:space="preserve"> </w:t>
      </w:r>
      <w:r w:rsidRPr="00C52F58">
        <w:t>год составило</w:t>
      </w:r>
      <w:r w:rsidR="00F531D2">
        <w:t xml:space="preserve"> </w:t>
      </w:r>
      <w:r w:rsidR="007E5CD7">
        <w:t>246419,6</w:t>
      </w:r>
      <w:r>
        <w:t xml:space="preserve"> тыс. рублей</w:t>
      </w:r>
      <w:r w:rsidRPr="00C52F58">
        <w:rPr>
          <w:bCs/>
        </w:rPr>
        <w:t xml:space="preserve"> при утвержденн</w:t>
      </w:r>
      <w:r>
        <w:rPr>
          <w:bCs/>
        </w:rPr>
        <w:t>ых</w:t>
      </w:r>
      <w:r w:rsidRPr="00C52F58">
        <w:rPr>
          <w:bCs/>
        </w:rPr>
        <w:t xml:space="preserve"> бюджет</w:t>
      </w:r>
      <w:r>
        <w:rPr>
          <w:bCs/>
        </w:rPr>
        <w:t>ных назначениях</w:t>
      </w:r>
      <w:r w:rsidRPr="00C52F58">
        <w:rPr>
          <w:bCs/>
        </w:rPr>
        <w:t xml:space="preserve"> в сумме </w:t>
      </w:r>
      <w:r w:rsidR="007E5CD7">
        <w:rPr>
          <w:bCs/>
        </w:rPr>
        <w:t>251959,</w:t>
      </w:r>
      <w:r w:rsidR="00FC3F16">
        <w:rPr>
          <w:bCs/>
        </w:rPr>
        <w:t>1</w:t>
      </w:r>
      <w:r w:rsidRPr="00C52F58">
        <w:rPr>
          <w:bCs/>
        </w:rPr>
        <w:t xml:space="preserve"> </w:t>
      </w:r>
      <w:r w:rsidRPr="00C52F58">
        <w:t>тыс.</w:t>
      </w:r>
      <w:r>
        <w:t xml:space="preserve"> </w:t>
      </w:r>
      <w:r w:rsidRPr="00C52F58">
        <w:t>руб</w:t>
      </w:r>
      <w:r>
        <w:t xml:space="preserve">лей </w:t>
      </w:r>
      <w:r w:rsidRPr="00C52F58">
        <w:t xml:space="preserve"> или</w:t>
      </w:r>
      <w:r w:rsidRPr="00C52F58">
        <w:rPr>
          <w:bCs/>
        </w:rPr>
        <w:t xml:space="preserve"> </w:t>
      </w:r>
      <w:r w:rsidR="007E5CD7">
        <w:rPr>
          <w:bCs/>
        </w:rPr>
        <w:t>97,8</w:t>
      </w:r>
      <w:r w:rsidR="0010779B">
        <w:rPr>
          <w:bCs/>
        </w:rPr>
        <w:t xml:space="preserve"> %.</w:t>
      </w:r>
      <w:r w:rsidR="005A2A8D" w:rsidRPr="005A2A8D">
        <w:t xml:space="preserve"> </w:t>
      </w:r>
      <w:r w:rsidR="005A2A8D" w:rsidRPr="00C52F58">
        <w:t>По сравнению с 201</w:t>
      </w:r>
      <w:r w:rsidR="007E5CD7">
        <w:t>9</w:t>
      </w:r>
      <w:r w:rsidR="005A2A8D" w:rsidRPr="00C52F58">
        <w:t xml:space="preserve"> год</w:t>
      </w:r>
      <w:r w:rsidR="005A2A8D">
        <w:t>ом</w:t>
      </w:r>
      <w:r w:rsidR="005A2A8D" w:rsidRPr="00C52F58">
        <w:t xml:space="preserve"> поступление доходов местного бюджета за 20</w:t>
      </w:r>
      <w:r w:rsidR="007E5CD7">
        <w:t>20</w:t>
      </w:r>
      <w:r w:rsidR="005A2A8D" w:rsidRPr="00C52F58">
        <w:t xml:space="preserve"> год </w:t>
      </w:r>
      <w:r w:rsidR="00FC3F16">
        <w:t xml:space="preserve">сократилось </w:t>
      </w:r>
      <w:r w:rsidR="005A2A8D" w:rsidRPr="00C52F58">
        <w:t xml:space="preserve"> на </w:t>
      </w:r>
      <w:r w:rsidR="00FC3F16">
        <w:t>18266,4</w:t>
      </w:r>
      <w:r w:rsidR="005A2A8D" w:rsidRPr="00C52F58">
        <w:t xml:space="preserve"> тыс. руб</w:t>
      </w:r>
      <w:r w:rsidR="005A2A8D">
        <w:t>лей</w:t>
      </w:r>
      <w:r w:rsidR="001F6F2C">
        <w:t xml:space="preserve"> или </w:t>
      </w:r>
      <w:r w:rsidR="00CB32A1">
        <w:t xml:space="preserve">на </w:t>
      </w:r>
      <w:r w:rsidR="00FC3F16">
        <w:t>6,9</w:t>
      </w:r>
      <w:r w:rsidR="00CB32A1">
        <w:t>%</w:t>
      </w:r>
      <w:r w:rsidR="00F531D2">
        <w:t>.</w:t>
      </w:r>
    </w:p>
    <w:p w:rsidR="005A2A8D" w:rsidRPr="00572CA3" w:rsidRDefault="0010779B" w:rsidP="00DF02EA">
      <w:pPr>
        <w:spacing w:before="200" w:line="240" w:lineRule="atLeast"/>
        <w:ind w:firstLine="567"/>
        <w:jc w:val="both"/>
      </w:pPr>
      <w:r w:rsidRPr="00572CA3">
        <w:t>Расходы местного бюджета за 20</w:t>
      </w:r>
      <w:r w:rsidR="00A81D92">
        <w:t>20</w:t>
      </w:r>
      <w:r w:rsidR="00BD2745">
        <w:t xml:space="preserve"> </w:t>
      </w:r>
      <w:r w:rsidRPr="00572CA3">
        <w:t xml:space="preserve">год исполнены на </w:t>
      </w:r>
      <w:r w:rsidR="0013377F">
        <w:rPr>
          <w:bCs/>
        </w:rPr>
        <w:t>235749,6</w:t>
      </w:r>
      <w:r w:rsidRPr="00572CA3">
        <w:rPr>
          <w:bCs/>
        </w:rPr>
        <w:t xml:space="preserve">  тыс. рублей </w:t>
      </w:r>
      <w:r w:rsidRPr="00572CA3">
        <w:t xml:space="preserve">или на </w:t>
      </w:r>
      <w:r w:rsidR="00185240" w:rsidRPr="00572CA3">
        <w:t>9</w:t>
      </w:r>
      <w:r w:rsidR="00BD2745">
        <w:t>5</w:t>
      </w:r>
      <w:r w:rsidR="00185240" w:rsidRPr="00572CA3">
        <w:t>,</w:t>
      </w:r>
      <w:r w:rsidR="00572CA3" w:rsidRPr="00572CA3">
        <w:t>9</w:t>
      </w:r>
      <w:r w:rsidRPr="00572CA3">
        <w:rPr>
          <w:bCs/>
        </w:rPr>
        <w:t xml:space="preserve"> % </w:t>
      </w:r>
      <w:r w:rsidR="00FB4606" w:rsidRPr="00572CA3">
        <w:rPr>
          <w:bCs/>
        </w:rPr>
        <w:t xml:space="preserve">при уточненном  плане </w:t>
      </w:r>
      <w:r w:rsidRPr="00572CA3">
        <w:t xml:space="preserve"> на </w:t>
      </w:r>
      <w:r w:rsidR="00FB4606" w:rsidRPr="00572CA3">
        <w:t xml:space="preserve"> </w:t>
      </w:r>
      <w:r w:rsidRPr="00572CA3">
        <w:t>год</w:t>
      </w:r>
      <w:r w:rsidR="00FB4606" w:rsidRPr="00572CA3">
        <w:t xml:space="preserve"> </w:t>
      </w:r>
      <w:r w:rsidR="00A81D92">
        <w:t>267610,4</w:t>
      </w:r>
      <w:r w:rsidR="00FB4606" w:rsidRPr="00572CA3">
        <w:t xml:space="preserve"> тыс. рублей</w:t>
      </w:r>
      <w:r w:rsidRPr="00572CA3">
        <w:t>. По сравнению с 201</w:t>
      </w:r>
      <w:r w:rsidR="00A81D92">
        <w:t>9</w:t>
      </w:r>
      <w:r w:rsidRPr="00572CA3">
        <w:t xml:space="preserve"> годом расходы бюджета </w:t>
      </w:r>
      <w:r w:rsidR="00A81D92">
        <w:t>сократились</w:t>
      </w:r>
      <w:r w:rsidR="00BD2745">
        <w:t xml:space="preserve"> </w:t>
      </w:r>
      <w:r w:rsidRPr="00572CA3">
        <w:t xml:space="preserve"> на </w:t>
      </w:r>
      <w:r w:rsidR="00A81D92">
        <w:t>38415,3</w:t>
      </w:r>
      <w:r w:rsidR="00572CA3" w:rsidRPr="00572CA3">
        <w:t xml:space="preserve"> </w:t>
      </w:r>
      <w:r w:rsidRPr="00572CA3">
        <w:t>тыс. рублей</w:t>
      </w:r>
      <w:r w:rsidR="00572CA3" w:rsidRPr="00572CA3">
        <w:t xml:space="preserve">, </w:t>
      </w:r>
      <w:r w:rsidR="00A81D92">
        <w:t>или на</w:t>
      </w:r>
      <w:r w:rsidR="00572CA3" w:rsidRPr="00572CA3">
        <w:t xml:space="preserve"> </w:t>
      </w:r>
      <w:r w:rsidR="00A81D92">
        <w:t>16,3</w:t>
      </w:r>
      <w:r w:rsidR="00572CA3" w:rsidRPr="00572CA3">
        <w:t>%</w:t>
      </w:r>
      <w:r w:rsidRPr="00572CA3">
        <w:t xml:space="preserve">. </w:t>
      </w:r>
    </w:p>
    <w:p w:rsidR="003A36A7" w:rsidRPr="00572CA3" w:rsidRDefault="0010779B" w:rsidP="00DF02EA">
      <w:pPr>
        <w:spacing w:before="200" w:line="240" w:lineRule="atLeast"/>
        <w:ind w:firstLine="567"/>
        <w:jc w:val="both"/>
      </w:pPr>
      <w:r w:rsidRPr="00572CA3">
        <w:t xml:space="preserve">Превышение </w:t>
      </w:r>
      <w:r w:rsidR="0013377F">
        <w:t>до</w:t>
      </w:r>
      <w:r w:rsidR="0013377F" w:rsidRPr="00572CA3">
        <w:t>ход</w:t>
      </w:r>
      <w:r w:rsidR="0013377F">
        <w:t xml:space="preserve">ов над  </w:t>
      </w:r>
      <w:r w:rsidR="00606027">
        <w:t>расход</w:t>
      </w:r>
      <w:r w:rsidR="0013377F">
        <w:t>ами</w:t>
      </w:r>
      <w:r w:rsidR="00572CA3" w:rsidRPr="00572CA3">
        <w:t xml:space="preserve"> </w:t>
      </w:r>
      <w:r w:rsidR="0013377F">
        <w:t xml:space="preserve"> (профицит)</w:t>
      </w:r>
      <w:r w:rsidR="00572CA3" w:rsidRPr="00572CA3">
        <w:t xml:space="preserve">  </w:t>
      </w:r>
      <w:r w:rsidR="00332F4F" w:rsidRPr="00572CA3">
        <w:t xml:space="preserve"> </w:t>
      </w:r>
      <w:r w:rsidRPr="00572CA3">
        <w:t xml:space="preserve"> за 20</w:t>
      </w:r>
      <w:r w:rsidR="0013377F">
        <w:t>20</w:t>
      </w:r>
      <w:r w:rsidRPr="00572CA3">
        <w:t xml:space="preserve"> год составило </w:t>
      </w:r>
      <w:r w:rsidR="0013377F">
        <w:rPr>
          <w:bCs/>
        </w:rPr>
        <w:t>10670,1</w:t>
      </w:r>
      <w:r w:rsidRPr="00572CA3">
        <w:rPr>
          <w:bCs/>
        </w:rPr>
        <w:t xml:space="preserve"> тыс. рублей. </w:t>
      </w:r>
      <w:r w:rsidR="00DF02EA" w:rsidRPr="00572CA3">
        <w:rPr>
          <w:bCs/>
        </w:rPr>
        <w:t xml:space="preserve"> </w:t>
      </w:r>
      <w:r w:rsidR="003A36A7" w:rsidRPr="00572CA3">
        <w:t>(Таблица 2).</w:t>
      </w:r>
    </w:p>
    <w:p w:rsidR="0013377F" w:rsidRDefault="007C0AA6" w:rsidP="007C0AA6">
      <w:pPr>
        <w:tabs>
          <w:tab w:val="left" w:pos="4245"/>
        </w:tabs>
        <w:spacing w:before="200" w:after="200" w:line="240" w:lineRule="atLeast"/>
        <w:ind w:firstLine="561"/>
        <w:rPr>
          <w:b/>
        </w:rPr>
      </w:pPr>
      <w:r>
        <w:rPr>
          <w:b/>
        </w:rPr>
        <w:tab/>
      </w:r>
    </w:p>
    <w:p w:rsidR="003A36A7" w:rsidRPr="00C52F58" w:rsidRDefault="003A36A7" w:rsidP="003A36A7">
      <w:pPr>
        <w:spacing w:before="200" w:after="200" w:line="240" w:lineRule="atLeast"/>
        <w:ind w:firstLine="561"/>
        <w:jc w:val="center"/>
      </w:pPr>
      <w:r w:rsidRPr="00C52F58">
        <w:rPr>
          <w:b/>
        </w:rPr>
        <w:t xml:space="preserve">Исполнение местного бюджета </w:t>
      </w:r>
      <w:r w:rsidRPr="00C52F58">
        <w:rPr>
          <w:b/>
          <w:bCs/>
        </w:rPr>
        <w:t>за 20</w:t>
      </w:r>
      <w:r w:rsidR="0013377F">
        <w:rPr>
          <w:b/>
          <w:bCs/>
        </w:rPr>
        <w:t>20</w:t>
      </w:r>
      <w:r w:rsidRPr="00C52F58">
        <w:rPr>
          <w:b/>
          <w:bCs/>
        </w:rPr>
        <w:t xml:space="preserve"> год</w:t>
      </w:r>
    </w:p>
    <w:p w:rsidR="003A36A7" w:rsidRPr="00C52F58" w:rsidRDefault="003A36A7" w:rsidP="003A36A7">
      <w:pPr>
        <w:spacing w:line="240" w:lineRule="atLeast"/>
        <w:jc w:val="right"/>
      </w:pPr>
      <w:r w:rsidRPr="00C52F58">
        <w:t>Таблица 2</w:t>
      </w:r>
    </w:p>
    <w:p w:rsidR="003A36A7" w:rsidRPr="00C52F58" w:rsidRDefault="003A36A7" w:rsidP="003A36A7">
      <w:pPr>
        <w:spacing w:line="240" w:lineRule="atLeast"/>
        <w:jc w:val="right"/>
      </w:pPr>
      <w:r w:rsidRPr="00C52F58"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3A36A7" w:rsidRPr="00C52F58" w:rsidTr="005A6A28">
        <w:trPr>
          <w:trHeight w:val="540"/>
        </w:trPr>
        <w:tc>
          <w:tcPr>
            <w:tcW w:w="1979" w:type="dxa"/>
            <w:vMerge w:val="restart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>Показатели</w:t>
            </w:r>
          </w:p>
        </w:tc>
        <w:tc>
          <w:tcPr>
            <w:tcW w:w="1686" w:type="dxa"/>
            <w:vMerge w:val="restart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 xml:space="preserve">Исполнено за </w:t>
            </w:r>
          </w:p>
          <w:p w:rsidR="003A36A7" w:rsidRPr="00C52F58" w:rsidRDefault="00F62E57" w:rsidP="00952809">
            <w:pPr>
              <w:spacing w:line="240" w:lineRule="atLeast"/>
              <w:jc w:val="both"/>
            </w:pPr>
            <w:r>
              <w:lastRenderedPageBreak/>
              <w:t>201</w:t>
            </w:r>
            <w:r w:rsidR="00952809">
              <w:t>9</w:t>
            </w:r>
            <w:r>
              <w:t xml:space="preserve"> год</w:t>
            </w:r>
            <w:r w:rsidR="003A36A7" w:rsidRPr="00C52F58">
              <w:t>, тыс. рублей</w:t>
            </w:r>
          </w:p>
        </w:tc>
        <w:tc>
          <w:tcPr>
            <w:tcW w:w="6108" w:type="dxa"/>
            <w:gridSpan w:val="4"/>
          </w:tcPr>
          <w:p w:rsidR="003A36A7" w:rsidRPr="00C52F58" w:rsidRDefault="003A36A7" w:rsidP="00952809">
            <w:pPr>
              <w:spacing w:line="240" w:lineRule="atLeast"/>
              <w:jc w:val="center"/>
            </w:pPr>
            <w:r w:rsidRPr="00C52F58">
              <w:lastRenderedPageBreak/>
              <w:t>20</w:t>
            </w:r>
            <w:r w:rsidR="00952809">
              <w:t>20</w:t>
            </w:r>
            <w:r w:rsidRPr="00C52F58">
              <w:t xml:space="preserve"> год </w:t>
            </w:r>
          </w:p>
        </w:tc>
      </w:tr>
      <w:tr w:rsidR="003A36A7" w:rsidRPr="00C52F58" w:rsidTr="005A6A28">
        <w:trPr>
          <w:trHeight w:val="540"/>
        </w:trPr>
        <w:tc>
          <w:tcPr>
            <w:tcW w:w="1979" w:type="dxa"/>
            <w:vMerge/>
          </w:tcPr>
          <w:p w:rsidR="003A36A7" w:rsidRPr="00C52F58" w:rsidRDefault="003A36A7" w:rsidP="005A6A28">
            <w:pPr>
              <w:spacing w:line="240" w:lineRule="atLeast"/>
              <w:jc w:val="both"/>
            </w:pPr>
          </w:p>
        </w:tc>
        <w:tc>
          <w:tcPr>
            <w:tcW w:w="1686" w:type="dxa"/>
            <w:vMerge/>
          </w:tcPr>
          <w:p w:rsidR="003A36A7" w:rsidRPr="00C52F58" w:rsidRDefault="003A36A7" w:rsidP="005A6A28">
            <w:pPr>
              <w:spacing w:line="240" w:lineRule="atLeast"/>
              <w:jc w:val="both"/>
            </w:pPr>
          </w:p>
        </w:tc>
        <w:tc>
          <w:tcPr>
            <w:tcW w:w="1686" w:type="dxa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 xml:space="preserve">План, тыс. рублей </w:t>
            </w:r>
          </w:p>
        </w:tc>
        <w:tc>
          <w:tcPr>
            <w:tcW w:w="1840" w:type="dxa"/>
          </w:tcPr>
          <w:p w:rsidR="003A36A7" w:rsidRPr="00C52F58" w:rsidRDefault="003A36A7" w:rsidP="00952809">
            <w:pPr>
              <w:spacing w:line="240" w:lineRule="atLeast"/>
              <w:jc w:val="both"/>
            </w:pPr>
            <w:r w:rsidRPr="00C52F58">
              <w:t>Исполнено</w:t>
            </w:r>
            <w:r w:rsidRPr="00C52F58">
              <w:rPr>
                <w:bCs/>
              </w:rPr>
              <w:t xml:space="preserve"> за 20</w:t>
            </w:r>
            <w:r w:rsidR="00952809">
              <w:rPr>
                <w:bCs/>
              </w:rPr>
              <w:t>20</w:t>
            </w:r>
            <w:r w:rsidRPr="00C52F58">
              <w:rPr>
                <w:bCs/>
              </w:rPr>
              <w:t xml:space="preserve"> год</w:t>
            </w:r>
            <w:r w:rsidRPr="00C52F58">
              <w:t>, тыс. рублей</w:t>
            </w:r>
          </w:p>
        </w:tc>
        <w:tc>
          <w:tcPr>
            <w:tcW w:w="953" w:type="dxa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>% исполнения</w:t>
            </w:r>
          </w:p>
        </w:tc>
        <w:tc>
          <w:tcPr>
            <w:tcW w:w="1629" w:type="dxa"/>
          </w:tcPr>
          <w:p w:rsidR="003A36A7" w:rsidRPr="00C52F58" w:rsidRDefault="003A36A7" w:rsidP="00952809">
            <w:pPr>
              <w:spacing w:line="240" w:lineRule="atLeast"/>
              <w:jc w:val="both"/>
            </w:pPr>
            <w:r w:rsidRPr="00C52F58">
              <w:t>Темпы роста к 201</w:t>
            </w:r>
            <w:r w:rsidR="00952809">
              <w:t>9</w:t>
            </w:r>
            <w:r w:rsidRPr="00C52F58">
              <w:t xml:space="preserve"> год</w:t>
            </w:r>
            <w:r w:rsidR="007A0CA2">
              <w:t>у</w:t>
            </w:r>
            <w:r w:rsidRPr="00C52F58">
              <w:t>, %</w:t>
            </w:r>
          </w:p>
        </w:tc>
      </w:tr>
      <w:tr w:rsidR="00952809" w:rsidRPr="00C52F58" w:rsidTr="005A6A28">
        <w:trPr>
          <w:trHeight w:val="967"/>
        </w:trPr>
        <w:tc>
          <w:tcPr>
            <w:tcW w:w="1979" w:type="dxa"/>
          </w:tcPr>
          <w:p w:rsidR="00952809" w:rsidRPr="00C52F58" w:rsidRDefault="00952809" w:rsidP="005A6A28">
            <w:pPr>
              <w:spacing w:line="240" w:lineRule="atLeast"/>
              <w:jc w:val="both"/>
            </w:pPr>
            <w:r w:rsidRPr="00C52F58">
              <w:lastRenderedPageBreak/>
              <w:t>Всего доходов, в том числе:</w:t>
            </w:r>
          </w:p>
        </w:tc>
        <w:tc>
          <w:tcPr>
            <w:tcW w:w="1686" w:type="dxa"/>
          </w:tcPr>
          <w:p w:rsidR="00952809" w:rsidRPr="003E31D7" w:rsidRDefault="00952809" w:rsidP="00BC0E9F">
            <w:pPr>
              <w:spacing w:line="240" w:lineRule="atLeast"/>
              <w:jc w:val="center"/>
            </w:pPr>
            <w:r>
              <w:t>264686,0</w:t>
            </w:r>
          </w:p>
        </w:tc>
        <w:tc>
          <w:tcPr>
            <w:tcW w:w="1686" w:type="dxa"/>
          </w:tcPr>
          <w:p w:rsidR="00952809" w:rsidRPr="00AF7E5F" w:rsidRDefault="00952809" w:rsidP="005A6A28">
            <w:pPr>
              <w:spacing w:line="240" w:lineRule="atLeast"/>
              <w:jc w:val="center"/>
            </w:pPr>
            <w:r>
              <w:t>251959,1</w:t>
            </w:r>
          </w:p>
        </w:tc>
        <w:tc>
          <w:tcPr>
            <w:tcW w:w="1840" w:type="dxa"/>
          </w:tcPr>
          <w:p w:rsidR="00952809" w:rsidRPr="003E31D7" w:rsidRDefault="00952809" w:rsidP="00273DEB">
            <w:pPr>
              <w:spacing w:line="240" w:lineRule="atLeast"/>
              <w:jc w:val="center"/>
            </w:pPr>
            <w:r>
              <w:t>246419,7</w:t>
            </w:r>
          </w:p>
        </w:tc>
        <w:tc>
          <w:tcPr>
            <w:tcW w:w="953" w:type="dxa"/>
          </w:tcPr>
          <w:p w:rsidR="00952809" w:rsidRPr="00273DEB" w:rsidRDefault="00952809" w:rsidP="003C4301">
            <w:pPr>
              <w:spacing w:line="240" w:lineRule="atLeast"/>
              <w:jc w:val="center"/>
            </w:pPr>
            <w:r>
              <w:t>97,8</w:t>
            </w:r>
          </w:p>
        </w:tc>
        <w:tc>
          <w:tcPr>
            <w:tcW w:w="1629" w:type="dxa"/>
          </w:tcPr>
          <w:p w:rsidR="00952809" w:rsidRPr="00273DEB" w:rsidRDefault="00952809" w:rsidP="005A6A28">
            <w:pPr>
              <w:spacing w:line="240" w:lineRule="atLeast"/>
              <w:jc w:val="center"/>
            </w:pPr>
            <w:r>
              <w:t>93,1</w:t>
            </w:r>
          </w:p>
        </w:tc>
      </w:tr>
      <w:tr w:rsidR="00A3610B" w:rsidRPr="00C52F58" w:rsidTr="005A6A28">
        <w:trPr>
          <w:trHeight w:val="967"/>
        </w:trPr>
        <w:tc>
          <w:tcPr>
            <w:tcW w:w="1979" w:type="dxa"/>
          </w:tcPr>
          <w:p w:rsidR="00A3610B" w:rsidRPr="00C52F58" w:rsidRDefault="00A3610B" w:rsidP="005A6A28">
            <w:pPr>
              <w:spacing w:line="240" w:lineRule="atLeast"/>
              <w:jc w:val="both"/>
            </w:pPr>
            <w:r>
              <w:t>Собственные доходы, в том числе:</w:t>
            </w:r>
          </w:p>
        </w:tc>
        <w:tc>
          <w:tcPr>
            <w:tcW w:w="1686" w:type="dxa"/>
          </w:tcPr>
          <w:p w:rsidR="00A3610B" w:rsidRDefault="00A3610B" w:rsidP="00BC0E9F">
            <w:pPr>
              <w:spacing w:line="240" w:lineRule="atLeast"/>
              <w:jc w:val="center"/>
            </w:pPr>
            <w:r>
              <w:t>140746,1</w:t>
            </w:r>
          </w:p>
        </w:tc>
        <w:tc>
          <w:tcPr>
            <w:tcW w:w="1686" w:type="dxa"/>
          </w:tcPr>
          <w:p w:rsidR="00A3610B" w:rsidRDefault="00A3610B" w:rsidP="005A6A28">
            <w:pPr>
              <w:spacing w:line="240" w:lineRule="atLeast"/>
              <w:jc w:val="center"/>
            </w:pPr>
            <w:r>
              <w:t>173427,9</w:t>
            </w:r>
          </w:p>
        </w:tc>
        <w:tc>
          <w:tcPr>
            <w:tcW w:w="1840" w:type="dxa"/>
          </w:tcPr>
          <w:p w:rsidR="00A3610B" w:rsidRDefault="00A3610B" w:rsidP="00273DEB">
            <w:pPr>
              <w:spacing w:line="240" w:lineRule="atLeast"/>
              <w:jc w:val="center"/>
            </w:pPr>
            <w:r>
              <w:t>169734,1</w:t>
            </w:r>
          </w:p>
        </w:tc>
        <w:tc>
          <w:tcPr>
            <w:tcW w:w="953" w:type="dxa"/>
          </w:tcPr>
          <w:p w:rsidR="00A3610B" w:rsidRDefault="00A3610B" w:rsidP="003C4301">
            <w:pPr>
              <w:spacing w:line="240" w:lineRule="atLeast"/>
              <w:jc w:val="center"/>
            </w:pPr>
            <w:r>
              <w:t>97,9</w:t>
            </w:r>
          </w:p>
        </w:tc>
        <w:tc>
          <w:tcPr>
            <w:tcW w:w="1629" w:type="dxa"/>
          </w:tcPr>
          <w:p w:rsidR="00A3610B" w:rsidRDefault="00A3610B" w:rsidP="005A6A28">
            <w:pPr>
              <w:spacing w:line="240" w:lineRule="atLeast"/>
              <w:jc w:val="center"/>
            </w:pPr>
            <w:r>
              <w:t>120,6</w:t>
            </w:r>
          </w:p>
        </w:tc>
      </w:tr>
      <w:tr w:rsidR="00952809" w:rsidRPr="00C52F58" w:rsidTr="005A6A28">
        <w:trPr>
          <w:trHeight w:val="635"/>
        </w:trPr>
        <w:tc>
          <w:tcPr>
            <w:tcW w:w="1979" w:type="dxa"/>
          </w:tcPr>
          <w:p w:rsidR="00952809" w:rsidRPr="00C52F58" w:rsidRDefault="00A3610B" w:rsidP="00A3610B">
            <w:pPr>
              <w:spacing w:line="240" w:lineRule="atLeast"/>
              <w:jc w:val="both"/>
            </w:pPr>
            <w:r>
              <w:t>- н</w:t>
            </w:r>
            <w:r w:rsidR="00952809" w:rsidRPr="00C52F58">
              <w:t>алоговые доходы</w:t>
            </w:r>
          </w:p>
        </w:tc>
        <w:tc>
          <w:tcPr>
            <w:tcW w:w="1686" w:type="dxa"/>
          </w:tcPr>
          <w:p w:rsidR="00952809" w:rsidRPr="003E31D7" w:rsidRDefault="00952809" w:rsidP="00BC0E9F">
            <w:pPr>
              <w:spacing w:line="240" w:lineRule="atLeast"/>
              <w:jc w:val="center"/>
            </w:pPr>
            <w:r>
              <w:t>128479,6</w:t>
            </w:r>
          </w:p>
        </w:tc>
        <w:tc>
          <w:tcPr>
            <w:tcW w:w="1686" w:type="dxa"/>
          </w:tcPr>
          <w:p w:rsidR="00952809" w:rsidRPr="00AF7E5F" w:rsidRDefault="00F36F55" w:rsidP="005A6A28">
            <w:pPr>
              <w:spacing w:line="240" w:lineRule="atLeast"/>
              <w:jc w:val="center"/>
            </w:pPr>
            <w:r>
              <w:t>134431,9</w:t>
            </w:r>
          </w:p>
        </w:tc>
        <w:tc>
          <w:tcPr>
            <w:tcW w:w="1840" w:type="dxa"/>
          </w:tcPr>
          <w:p w:rsidR="00952809" w:rsidRPr="003E31D7" w:rsidRDefault="00F36F55" w:rsidP="005A6A28">
            <w:pPr>
              <w:spacing w:line="240" w:lineRule="atLeast"/>
              <w:jc w:val="center"/>
            </w:pPr>
            <w:r>
              <w:t>130418,0</w:t>
            </w:r>
          </w:p>
        </w:tc>
        <w:tc>
          <w:tcPr>
            <w:tcW w:w="953" w:type="dxa"/>
          </w:tcPr>
          <w:p w:rsidR="00952809" w:rsidRPr="00273DEB" w:rsidRDefault="001D3A21" w:rsidP="005A6A28">
            <w:pPr>
              <w:spacing w:line="240" w:lineRule="atLeast"/>
              <w:jc w:val="center"/>
            </w:pPr>
            <w:r>
              <w:t>97,0</w:t>
            </w:r>
          </w:p>
        </w:tc>
        <w:tc>
          <w:tcPr>
            <w:tcW w:w="1629" w:type="dxa"/>
          </w:tcPr>
          <w:p w:rsidR="00952809" w:rsidRPr="00273DEB" w:rsidRDefault="001D3A21" w:rsidP="005A6A28">
            <w:pPr>
              <w:spacing w:line="240" w:lineRule="atLeast"/>
              <w:jc w:val="center"/>
            </w:pPr>
            <w:r>
              <w:t>101,5</w:t>
            </w:r>
          </w:p>
        </w:tc>
      </w:tr>
      <w:tr w:rsidR="00952809" w:rsidRPr="00C52F58" w:rsidTr="005A6A28">
        <w:trPr>
          <w:trHeight w:val="650"/>
        </w:trPr>
        <w:tc>
          <w:tcPr>
            <w:tcW w:w="1979" w:type="dxa"/>
          </w:tcPr>
          <w:p w:rsidR="00952809" w:rsidRPr="00C52F58" w:rsidRDefault="00A3610B" w:rsidP="005A6A28">
            <w:pPr>
              <w:spacing w:line="240" w:lineRule="atLeast"/>
              <w:jc w:val="both"/>
            </w:pPr>
            <w:r>
              <w:t>- н</w:t>
            </w:r>
            <w:r w:rsidR="00952809" w:rsidRPr="00C52F58">
              <w:t>еналоговые доходы</w:t>
            </w:r>
          </w:p>
        </w:tc>
        <w:tc>
          <w:tcPr>
            <w:tcW w:w="1686" w:type="dxa"/>
          </w:tcPr>
          <w:p w:rsidR="00952809" w:rsidRPr="00E467E9" w:rsidRDefault="00952809" w:rsidP="00BC0E9F">
            <w:pPr>
              <w:spacing w:line="240" w:lineRule="atLeast"/>
              <w:jc w:val="center"/>
              <w:rPr>
                <w:color w:val="C00000"/>
              </w:rPr>
            </w:pPr>
            <w:r w:rsidRPr="00434D70">
              <w:t>12266,5</w:t>
            </w:r>
          </w:p>
        </w:tc>
        <w:tc>
          <w:tcPr>
            <w:tcW w:w="1686" w:type="dxa"/>
          </w:tcPr>
          <w:p w:rsidR="00952809" w:rsidRPr="00AF7E5F" w:rsidRDefault="00F36F55" w:rsidP="005A6A28">
            <w:pPr>
              <w:spacing w:line="240" w:lineRule="atLeast"/>
              <w:jc w:val="center"/>
            </w:pPr>
            <w:r>
              <w:t>38996,0</w:t>
            </w:r>
          </w:p>
        </w:tc>
        <w:tc>
          <w:tcPr>
            <w:tcW w:w="1840" w:type="dxa"/>
          </w:tcPr>
          <w:p w:rsidR="00952809" w:rsidRPr="00E467E9" w:rsidRDefault="00F36F55" w:rsidP="005A6A28">
            <w:pPr>
              <w:spacing w:line="240" w:lineRule="atLeast"/>
              <w:jc w:val="center"/>
              <w:rPr>
                <w:color w:val="C00000"/>
              </w:rPr>
            </w:pPr>
            <w:r w:rsidRPr="001D3A21">
              <w:t>39316,1</w:t>
            </w:r>
          </w:p>
        </w:tc>
        <w:tc>
          <w:tcPr>
            <w:tcW w:w="953" w:type="dxa"/>
          </w:tcPr>
          <w:p w:rsidR="00952809" w:rsidRPr="00273DEB" w:rsidRDefault="00952809" w:rsidP="001D3A21">
            <w:pPr>
              <w:spacing w:line="240" w:lineRule="atLeast"/>
              <w:jc w:val="center"/>
            </w:pPr>
            <w:r>
              <w:t>100,</w:t>
            </w:r>
            <w:r w:rsidR="001D3A21">
              <w:t>8</w:t>
            </w:r>
          </w:p>
        </w:tc>
        <w:tc>
          <w:tcPr>
            <w:tcW w:w="1629" w:type="dxa"/>
          </w:tcPr>
          <w:p w:rsidR="00952809" w:rsidRPr="00273DEB" w:rsidRDefault="001D3A21" w:rsidP="005A6A28">
            <w:pPr>
              <w:spacing w:line="240" w:lineRule="atLeast"/>
              <w:jc w:val="center"/>
            </w:pPr>
            <w:r>
              <w:t>320,5</w:t>
            </w:r>
          </w:p>
        </w:tc>
      </w:tr>
      <w:tr w:rsidR="00952809" w:rsidRPr="00C52F58" w:rsidTr="005A6A28">
        <w:trPr>
          <w:trHeight w:val="967"/>
        </w:trPr>
        <w:tc>
          <w:tcPr>
            <w:tcW w:w="1979" w:type="dxa"/>
          </w:tcPr>
          <w:p w:rsidR="00952809" w:rsidRPr="00C52F58" w:rsidRDefault="00952809" w:rsidP="005A6A28">
            <w:pPr>
              <w:spacing w:line="240" w:lineRule="atLeast"/>
              <w:jc w:val="both"/>
            </w:pPr>
            <w:r w:rsidRPr="00C52F58">
              <w:t xml:space="preserve">Безвозмездные поступления </w:t>
            </w:r>
          </w:p>
        </w:tc>
        <w:tc>
          <w:tcPr>
            <w:tcW w:w="1686" w:type="dxa"/>
          </w:tcPr>
          <w:p w:rsidR="00952809" w:rsidRPr="00E467E9" w:rsidRDefault="00952809" w:rsidP="00BC0E9F">
            <w:pPr>
              <w:spacing w:line="240" w:lineRule="atLeast"/>
              <w:jc w:val="center"/>
              <w:rPr>
                <w:color w:val="C00000"/>
              </w:rPr>
            </w:pPr>
            <w:r w:rsidRPr="00434D70">
              <w:t>123939,9</w:t>
            </w:r>
          </w:p>
        </w:tc>
        <w:tc>
          <w:tcPr>
            <w:tcW w:w="1686" w:type="dxa"/>
          </w:tcPr>
          <w:p w:rsidR="00952809" w:rsidRPr="00AF7E5F" w:rsidRDefault="00F36F55" w:rsidP="005A6A28">
            <w:pPr>
              <w:spacing w:line="240" w:lineRule="atLeast"/>
              <w:jc w:val="center"/>
            </w:pPr>
            <w:r>
              <w:t>78531,2</w:t>
            </w:r>
          </w:p>
        </w:tc>
        <w:tc>
          <w:tcPr>
            <w:tcW w:w="1840" w:type="dxa"/>
          </w:tcPr>
          <w:p w:rsidR="00952809" w:rsidRPr="00E467E9" w:rsidRDefault="00F36F55" w:rsidP="005A6A28">
            <w:pPr>
              <w:spacing w:line="240" w:lineRule="atLeast"/>
              <w:jc w:val="center"/>
              <w:rPr>
                <w:color w:val="C00000"/>
              </w:rPr>
            </w:pPr>
            <w:r w:rsidRPr="00F36F55">
              <w:t>76685,6</w:t>
            </w:r>
          </w:p>
        </w:tc>
        <w:tc>
          <w:tcPr>
            <w:tcW w:w="953" w:type="dxa"/>
          </w:tcPr>
          <w:p w:rsidR="00952809" w:rsidRPr="00273DEB" w:rsidRDefault="00F36F55" w:rsidP="005A6A28">
            <w:pPr>
              <w:spacing w:line="240" w:lineRule="atLeast"/>
              <w:jc w:val="center"/>
            </w:pPr>
            <w:r>
              <w:t>97,6</w:t>
            </w:r>
          </w:p>
        </w:tc>
        <w:tc>
          <w:tcPr>
            <w:tcW w:w="1629" w:type="dxa"/>
          </w:tcPr>
          <w:p w:rsidR="00952809" w:rsidRPr="00273DEB" w:rsidRDefault="00F36F55" w:rsidP="005A6A28">
            <w:pPr>
              <w:spacing w:line="240" w:lineRule="atLeast"/>
              <w:jc w:val="center"/>
            </w:pPr>
            <w:r>
              <w:t>61,9</w:t>
            </w:r>
          </w:p>
        </w:tc>
      </w:tr>
      <w:tr w:rsidR="00952809" w:rsidRPr="00C52F58" w:rsidTr="005A6A28">
        <w:trPr>
          <w:trHeight w:val="317"/>
        </w:trPr>
        <w:tc>
          <w:tcPr>
            <w:tcW w:w="1979" w:type="dxa"/>
          </w:tcPr>
          <w:p w:rsidR="00952809" w:rsidRPr="00C52F58" w:rsidRDefault="00952809" w:rsidP="005A6A28">
            <w:pPr>
              <w:spacing w:line="240" w:lineRule="atLeast"/>
              <w:jc w:val="both"/>
            </w:pPr>
            <w:r w:rsidRPr="00C52F58">
              <w:t>Расходы</w:t>
            </w:r>
          </w:p>
        </w:tc>
        <w:tc>
          <w:tcPr>
            <w:tcW w:w="1686" w:type="dxa"/>
          </w:tcPr>
          <w:p w:rsidR="00952809" w:rsidRPr="006D0AB5" w:rsidRDefault="00952809" w:rsidP="00BC0E9F">
            <w:pPr>
              <w:spacing w:line="240" w:lineRule="atLeast"/>
              <w:jc w:val="center"/>
            </w:pPr>
            <w:r>
              <w:t>274164,9</w:t>
            </w:r>
          </w:p>
        </w:tc>
        <w:tc>
          <w:tcPr>
            <w:tcW w:w="1686" w:type="dxa"/>
          </w:tcPr>
          <w:p w:rsidR="00952809" w:rsidRPr="00AF7E5F" w:rsidRDefault="001D3A21" w:rsidP="0010779B">
            <w:pPr>
              <w:spacing w:line="240" w:lineRule="atLeast"/>
              <w:jc w:val="center"/>
            </w:pPr>
            <w:r>
              <w:t>267610,4</w:t>
            </w:r>
          </w:p>
        </w:tc>
        <w:tc>
          <w:tcPr>
            <w:tcW w:w="1840" w:type="dxa"/>
          </w:tcPr>
          <w:p w:rsidR="00952809" w:rsidRPr="006D0AB5" w:rsidRDefault="00F43994" w:rsidP="005A6A28">
            <w:pPr>
              <w:spacing w:line="240" w:lineRule="atLeast"/>
              <w:jc w:val="center"/>
            </w:pPr>
            <w:r>
              <w:t>235749,6</w:t>
            </w:r>
          </w:p>
        </w:tc>
        <w:tc>
          <w:tcPr>
            <w:tcW w:w="953" w:type="dxa"/>
          </w:tcPr>
          <w:p w:rsidR="00952809" w:rsidRPr="00273DEB" w:rsidRDefault="00F43994" w:rsidP="00371F70">
            <w:pPr>
              <w:spacing w:line="240" w:lineRule="atLeast"/>
              <w:jc w:val="center"/>
            </w:pPr>
            <w:r>
              <w:t>88,1</w:t>
            </w:r>
          </w:p>
        </w:tc>
        <w:tc>
          <w:tcPr>
            <w:tcW w:w="1629" w:type="dxa"/>
          </w:tcPr>
          <w:p w:rsidR="00952809" w:rsidRPr="00273DEB" w:rsidRDefault="00F43994" w:rsidP="0010779B">
            <w:pPr>
              <w:spacing w:line="240" w:lineRule="atLeast"/>
              <w:jc w:val="center"/>
            </w:pPr>
            <w:r>
              <w:t>86,0</w:t>
            </w:r>
          </w:p>
        </w:tc>
      </w:tr>
      <w:tr w:rsidR="00952809" w:rsidRPr="00C52F58" w:rsidTr="005A6A28">
        <w:trPr>
          <w:trHeight w:val="665"/>
        </w:trPr>
        <w:tc>
          <w:tcPr>
            <w:tcW w:w="1979" w:type="dxa"/>
          </w:tcPr>
          <w:p w:rsidR="00952809" w:rsidRPr="00C52F58" w:rsidRDefault="00952809" w:rsidP="005A6A28">
            <w:pPr>
              <w:spacing w:line="240" w:lineRule="atLeast"/>
              <w:jc w:val="both"/>
            </w:pPr>
            <w:r w:rsidRPr="00C52F58">
              <w:t>Дефицит/профицит</w:t>
            </w:r>
            <w:proofErr w:type="gramStart"/>
            <w:r w:rsidRPr="00C52F58">
              <w:t xml:space="preserve"> (-/+)</w:t>
            </w:r>
            <w:proofErr w:type="gramEnd"/>
          </w:p>
        </w:tc>
        <w:tc>
          <w:tcPr>
            <w:tcW w:w="1686" w:type="dxa"/>
          </w:tcPr>
          <w:p w:rsidR="00952809" w:rsidRPr="006D0AB5" w:rsidRDefault="00952809" w:rsidP="00BC0E9F">
            <w:pPr>
              <w:spacing w:line="240" w:lineRule="atLeast"/>
              <w:jc w:val="center"/>
            </w:pPr>
            <w:r>
              <w:t>-9478,8</w:t>
            </w:r>
          </w:p>
        </w:tc>
        <w:tc>
          <w:tcPr>
            <w:tcW w:w="1686" w:type="dxa"/>
          </w:tcPr>
          <w:p w:rsidR="00952809" w:rsidRPr="00AF7E5F" w:rsidRDefault="00F43994" w:rsidP="00F43994">
            <w:pPr>
              <w:spacing w:line="240" w:lineRule="atLeast"/>
              <w:jc w:val="center"/>
            </w:pPr>
            <w:r>
              <w:t>-15651,3</w:t>
            </w:r>
          </w:p>
        </w:tc>
        <w:tc>
          <w:tcPr>
            <w:tcW w:w="1840" w:type="dxa"/>
          </w:tcPr>
          <w:p w:rsidR="00952809" w:rsidRPr="006D0AB5" w:rsidRDefault="00F43994" w:rsidP="0010779B">
            <w:pPr>
              <w:spacing w:line="240" w:lineRule="atLeast"/>
              <w:jc w:val="center"/>
            </w:pPr>
            <w:r>
              <w:t>+10670,1</w:t>
            </w:r>
          </w:p>
        </w:tc>
        <w:tc>
          <w:tcPr>
            <w:tcW w:w="953" w:type="dxa"/>
          </w:tcPr>
          <w:p w:rsidR="00952809" w:rsidRPr="00E467E9" w:rsidRDefault="00952809" w:rsidP="005A6A28">
            <w:pPr>
              <w:spacing w:line="240" w:lineRule="atLeast"/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629" w:type="dxa"/>
          </w:tcPr>
          <w:p w:rsidR="00952809" w:rsidRPr="00E467E9" w:rsidRDefault="00952809" w:rsidP="005A6A28">
            <w:pPr>
              <w:spacing w:line="240" w:lineRule="atLeast"/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</w:tr>
    </w:tbl>
    <w:p w:rsidR="009A7CF7" w:rsidRPr="007C0AA6" w:rsidRDefault="009A7CF7" w:rsidP="009A7CF7">
      <w:pPr>
        <w:spacing w:before="200"/>
        <w:jc w:val="center"/>
      </w:pPr>
      <w:r w:rsidRPr="007C0AA6">
        <w:rPr>
          <w:b/>
          <w:bCs/>
        </w:rPr>
        <w:t xml:space="preserve">4. Анализ исполнения доходов местного  бюджета </w:t>
      </w:r>
      <w:r w:rsidR="007C4C75" w:rsidRPr="007C0AA6">
        <w:rPr>
          <w:b/>
          <w:bCs/>
        </w:rPr>
        <w:t>за</w:t>
      </w:r>
      <w:r w:rsidRPr="007C0AA6">
        <w:rPr>
          <w:b/>
          <w:bCs/>
        </w:rPr>
        <w:t xml:space="preserve">  20</w:t>
      </w:r>
      <w:r w:rsidR="00BC0E9F" w:rsidRPr="007C0AA6">
        <w:rPr>
          <w:b/>
          <w:bCs/>
        </w:rPr>
        <w:t xml:space="preserve">20 </w:t>
      </w:r>
      <w:r w:rsidRPr="007C0AA6">
        <w:rPr>
          <w:b/>
          <w:bCs/>
        </w:rPr>
        <w:t>год</w:t>
      </w:r>
    </w:p>
    <w:p w:rsidR="00AD4B94" w:rsidRPr="007C0AA6" w:rsidRDefault="00653399" w:rsidP="009A7CF7">
      <w:pPr>
        <w:spacing w:line="240" w:lineRule="atLeast"/>
        <w:ind w:firstLine="567"/>
        <w:jc w:val="both"/>
      </w:pPr>
      <w:r w:rsidRPr="007C0AA6">
        <w:rPr>
          <w:bCs/>
        </w:rPr>
        <w:t>Собственные д</w:t>
      </w:r>
      <w:r w:rsidR="009A7CF7" w:rsidRPr="007C0AA6">
        <w:rPr>
          <w:bCs/>
        </w:rPr>
        <w:t>оходы местного бюджета за 20</w:t>
      </w:r>
      <w:r w:rsidR="00A3610B" w:rsidRPr="007C0AA6">
        <w:rPr>
          <w:bCs/>
        </w:rPr>
        <w:t>20</w:t>
      </w:r>
      <w:r w:rsidR="009A7CF7" w:rsidRPr="007C0AA6">
        <w:rPr>
          <w:bCs/>
        </w:rPr>
        <w:t xml:space="preserve"> год </w:t>
      </w:r>
      <w:r w:rsidRPr="007C0AA6">
        <w:rPr>
          <w:bCs/>
        </w:rPr>
        <w:t>(</w:t>
      </w:r>
      <w:r w:rsidR="009A7CF7" w:rsidRPr="007C0AA6">
        <w:rPr>
          <w:bCs/>
        </w:rPr>
        <w:t>без учета безвозмездных поступлений</w:t>
      </w:r>
      <w:r w:rsidRPr="007C0AA6">
        <w:rPr>
          <w:bCs/>
        </w:rPr>
        <w:t>)</w:t>
      </w:r>
      <w:r w:rsidR="009A7CF7" w:rsidRPr="007C0AA6">
        <w:t xml:space="preserve"> исполнены на </w:t>
      </w:r>
      <w:r w:rsidR="00A3610B" w:rsidRPr="007C0AA6">
        <w:rPr>
          <w:bCs/>
        </w:rPr>
        <w:t>97,9</w:t>
      </w:r>
      <w:r w:rsidR="009A7CF7" w:rsidRPr="007C0AA6">
        <w:rPr>
          <w:bCs/>
        </w:rPr>
        <w:t>%</w:t>
      </w:r>
      <w:r w:rsidR="009A7CF7" w:rsidRPr="007C0AA6">
        <w:t xml:space="preserve"> в сумме </w:t>
      </w:r>
      <w:r w:rsidR="00A3610B" w:rsidRPr="007C0AA6">
        <w:t>169734,1</w:t>
      </w:r>
      <w:r w:rsidR="009A7CF7" w:rsidRPr="007C0AA6">
        <w:t xml:space="preserve"> </w:t>
      </w:r>
      <w:r w:rsidR="009A7CF7" w:rsidRPr="007C0AA6">
        <w:rPr>
          <w:bCs/>
        </w:rPr>
        <w:t xml:space="preserve"> тыс. руб</w:t>
      </w:r>
      <w:r w:rsidR="009A7CF7" w:rsidRPr="007C0AA6">
        <w:t>лей</w:t>
      </w:r>
      <w:r w:rsidRPr="007C0AA6">
        <w:t xml:space="preserve"> при плане </w:t>
      </w:r>
      <w:r w:rsidR="00A3610B" w:rsidRPr="007C0AA6">
        <w:t>173427,9</w:t>
      </w:r>
      <w:r w:rsidRPr="007C0AA6">
        <w:t xml:space="preserve"> тыс. рублей</w:t>
      </w:r>
      <w:r w:rsidR="009A7CF7" w:rsidRPr="007C0AA6">
        <w:t xml:space="preserve">, </w:t>
      </w:r>
      <w:r w:rsidR="009A7CF7" w:rsidRPr="007C0AA6">
        <w:rPr>
          <w:bCs/>
        </w:rPr>
        <w:t xml:space="preserve">безвозмездные поступления </w:t>
      </w:r>
      <w:r w:rsidR="00737B4D" w:rsidRPr="007C0AA6">
        <w:rPr>
          <w:bCs/>
        </w:rPr>
        <w:t xml:space="preserve">исполнены на </w:t>
      </w:r>
      <w:r w:rsidR="00A3610B" w:rsidRPr="007C0AA6">
        <w:rPr>
          <w:bCs/>
        </w:rPr>
        <w:t>97,6</w:t>
      </w:r>
      <w:r w:rsidR="00737B4D" w:rsidRPr="007C0AA6">
        <w:rPr>
          <w:bCs/>
        </w:rPr>
        <w:t>% в сумме</w:t>
      </w:r>
      <w:r w:rsidR="009A7CF7" w:rsidRPr="007C0AA6">
        <w:t xml:space="preserve"> </w:t>
      </w:r>
      <w:r w:rsidR="00A3610B" w:rsidRPr="007C0AA6">
        <w:rPr>
          <w:bCs/>
        </w:rPr>
        <w:t>76685,6</w:t>
      </w:r>
      <w:r w:rsidR="009A7CF7" w:rsidRPr="007C0AA6">
        <w:rPr>
          <w:bCs/>
        </w:rPr>
        <w:t xml:space="preserve"> тыс. руб</w:t>
      </w:r>
      <w:r w:rsidR="009A7CF7" w:rsidRPr="007C0AA6">
        <w:t>лей</w:t>
      </w:r>
      <w:r w:rsidRPr="007C0AA6">
        <w:t xml:space="preserve"> при плане </w:t>
      </w:r>
      <w:r w:rsidR="00A3610B" w:rsidRPr="007C0AA6">
        <w:t>78531,2</w:t>
      </w:r>
      <w:r w:rsidRPr="007C0AA6">
        <w:t xml:space="preserve"> тыс. рублей</w:t>
      </w:r>
      <w:r w:rsidR="006E506B" w:rsidRPr="007C0AA6">
        <w:t>.</w:t>
      </w:r>
      <w:r w:rsidR="009A7CF7" w:rsidRPr="007C0AA6">
        <w:t xml:space="preserve"> </w:t>
      </w:r>
    </w:p>
    <w:p w:rsidR="009A7CF7" w:rsidRPr="007C0AA6" w:rsidRDefault="009A7CF7" w:rsidP="009A7CF7">
      <w:pPr>
        <w:spacing w:line="240" w:lineRule="atLeast"/>
        <w:ind w:firstLine="567"/>
        <w:jc w:val="both"/>
      </w:pPr>
      <w:r w:rsidRPr="007C0AA6">
        <w:t>По сравнению с аналогичным периодом 201</w:t>
      </w:r>
      <w:r w:rsidR="00A3610B" w:rsidRPr="007C0AA6">
        <w:t>9</w:t>
      </w:r>
      <w:r w:rsidRPr="007C0AA6">
        <w:t xml:space="preserve"> года объем собственных (налоговых и неналоговых) доходов увеличился на </w:t>
      </w:r>
      <w:r w:rsidR="00A3610B" w:rsidRPr="007C0AA6">
        <w:t xml:space="preserve">28988,0 </w:t>
      </w:r>
      <w:r w:rsidRPr="007C0AA6">
        <w:t>тыс. рублей</w:t>
      </w:r>
      <w:r w:rsidR="00653399" w:rsidRPr="007C0AA6">
        <w:t xml:space="preserve"> или на </w:t>
      </w:r>
      <w:r w:rsidR="006D19EA" w:rsidRPr="007C0AA6">
        <w:t>20,6</w:t>
      </w:r>
      <w:r w:rsidR="00653399" w:rsidRPr="007C0AA6">
        <w:t>%</w:t>
      </w:r>
      <w:r w:rsidRPr="007C0AA6">
        <w:t>;</w:t>
      </w:r>
      <w:r w:rsidR="006E506B" w:rsidRPr="007C0AA6">
        <w:t xml:space="preserve"> </w:t>
      </w:r>
      <w:r w:rsidRPr="007C0AA6">
        <w:t xml:space="preserve"> </w:t>
      </w:r>
      <w:r w:rsidRPr="007C0AA6">
        <w:rPr>
          <w:bCs/>
        </w:rPr>
        <w:t xml:space="preserve">объем безвозмездных поступлений </w:t>
      </w:r>
      <w:r w:rsidR="006D19EA" w:rsidRPr="007C0AA6">
        <w:rPr>
          <w:bCs/>
        </w:rPr>
        <w:t xml:space="preserve">сократился </w:t>
      </w:r>
      <w:r w:rsidRPr="007C0AA6">
        <w:rPr>
          <w:bCs/>
        </w:rPr>
        <w:t xml:space="preserve"> на </w:t>
      </w:r>
      <w:r w:rsidR="006D19EA" w:rsidRPr="007C0AA6">
        <w:rPr>
          <w:bCs/>
        </w:rPr>
        <w:t>47254,3</w:t>
      </w:r>
      <w:r w:rsidR="00653399" w:rsidRPr="007C0AA6">
        <w:rPr>
          <w:bCs/>
        </w:rPr>
        <w:t xml:space="preserve"> </w:t>
      </w:r>
      <w:r w:rsidRPr="007C0AA6">
        <w:rPr>
          <w:bCs/>
        </w:rPr>
        <w:t>тыс. ру</w:t>
      </w:r>
      <w:r w:rsidR="00784459" w:rsidRPr="007C0AA6">
        <w:rPr>
          <w:bCs/>
        </w:rPr>
        <w:t>блей</w:t>
      </w:r>
      <w:r w:rsidR="00653399" w:rsidRPr="007C0AA6">
        <w:rPr>
          <w:bCs/>
        </w:rPr>
        <w:t xml:space="preserve"> или </w:t>
      </w:r>
      <w:r w:rsidR="00AD4B94" w:rsidRPr="007C0AA6">
        <w:rPr>
          <w:bCs/>
        </w:rPr>
        <w:t xml:space="preserve">на </w:t>
      </w:r>
      <w:r w:rsidR="00E233F8" w:rsidRPr="007C0AA6">
        <w:rPr>
          <w:bCs/>
        </w:rPr>
        <w:t>38,1</w:t>
      </w:r>
      <w:r w:rsidR="00AD4B94" w:rsidRPr="007C0AA6">
        <w:rPr>
          <w:bCs/>
        </w:rPr>
        <w:t>%</w:t>
      </w:r>
      <w:r w:rsidR="00172A8B" w:rsidRPr="007C0AA6">
        <w:rPr>
          <w:bCs/>
        </w:rPr>
        <w:t xml:space="preserve"> </w:t>
      </w:r>
      <w:r w:rsidR="00174E05" w:rsidRPr="007C0AA6">
        <w:rPr>
          <w:bCs/>
        </w:rPr>
        <w:t>по отношению к 201</w:t>
      </w:r>
      <w:r w:rsidR="00E233F8" w:rsidRPr="007C0AA6">
        <w:rPr>
          <w:bCs/>
        </w:rPr>
        <w:t>9</w:t>
      </w:r>
      <w:r w:rsidR="00174E05" w:rsidRPr="007C0AA6">
        <w:rPr>
          <w:bCs/>
        </w:rPr>
        <w:t xml:space="preserve"> году.</w:t>
      </w:r>
    </w:p>
    <w:p w:rsidR="009A7CF7" w:rsidRPr="00C52F58" w:rsidRDefault="009A7CF7" w:rsidP="009A7CF7">
      <w:pPr>
        <w:spacing w:line="240" w:lineRule="atLeast"/>
        <w:ind w:firstLine="567"/>
        <w:jc w:val="both"/>
      </w:pPr>
      <w:r w:rsidRPr="005A0BB3">
        <w:rPr>
          <w:b/>
          <w:bCs/>
        </w:rPr>
        <w:t>4.1. Налоговые доходы</w:t>
      </w:r>
      <w:r w:rsidRPr="005A0BB3">
        <w:t xml:space="preserve"> местного бюджета за </w:t>
      </w:r>
      <w:r w:rsidR="00557386" w:rsidRPr="005A0BB3">
        <w:t>20</w:t>
      </w:r>
      <w:r w:rsidR="005A0BB3" w:rsidRPr="005A0BB3">
        <w:t>20</w:t>
      </w:r>
      <w:r w:rsidR="00557386" w:rsidRPr="005A0BB3">
        <w:t xml:space="preserve"> год</w:t>
      </w:r>
      <w:r w:rsidRPr="005A0BB3">
        <w:t xml:space="preserve"> поступили в объеме </w:t>
      </w:r>
      <w:r w:rsidR="005A0BB3" w:rsidRPr="005A0BB3">
        <w:t>130418,0</w:t>
      </w:r>
      <w:r w:rsidRPr="005A0BB3">
        <w:t xml:space="preserve"> </w:t>
      </w:r>
      <w:r w:rsidRPr="00C52F58">
        <w:rPr>
          <w:bCs/>
        </w:rPr>
        <w:t>тыс. руб</w:t>
      </w:r>
      <w:r w:rsidRPr="00C52F58">
        <w:t>лей или</w:t>
      </w:r>
      <w:r w:rsidR="00CB02ED">
        <w:t xml:space="preserve"> </w:t>
      </w:r>
      <w:r w:rsidR="00EB5D19">
        <w:rPr>
          <w:bCs/>
        </w:rPr>
        <w:t>10</w:t>
      </w:r>
      <w:r w:rsidR="00AD4B94">
        <w:rPr>
          <w:bCs/>
        </w:rPr>
        <w:t>0,</w:t>
      </w:r>
      <w:r w:rsidR="005A0BB3">
        <w:rPr>
          <w:bCs/>
        </w:rPr>
        <w:t>5</w:t>
      </w:r>
      <w:r w:rsidRPr="00C52F58">
        <w:rPr>
          <w:bCs/>
        </w:rPr>
        <w:t xml:space="preserve"> % </w:t>
      </w:r>
      <w:r w:rsidRPr="00C52F58">
        <w:t>к уточненному годовому плану (Таблица 3).</w:t>
      </w:r>
    </w:p>
    <w:p w:rsidR="009A7CF7" w:rsidRPr="00C52F58" w:rsidRDefault="009A7CF7" w:rsidP="009A7CF7">
      <w:pPr>
        <w:spacing w:before="200" w:line="240" w:lineRule="atLeast"/>
        <w:jc w:val="center"/>
        <w:rPr>
          <w:b/>
          <w:bCs/>
        </w:rPr>
      </w:pPr>
      <w:r>
        <w:rPr>
          <w:b/>
          <w:bCs/>
        </w:rPr>
        <w:t>И</w:t>
      </w:r>
      <w:r w:rsidRPr="00C52F58">
        <w:rPr>
          <w:b/>
          <w:bCs/>
        </w:rPr>
        <w:t xml:space="preserve">сполнение местного бюджета по налоговым доходам </w:t>
      </w:r>
    </w:p>
    <w:p w:rsidR="009A7CF7" w:rsidRPr="00C52F58" w:rsidRDefault="009A7CF7" w:rsidP="009A7CF7">
      <w:pPr>
        <w:spacing w:line="240" w:lineRule="atLeast"/>
        <w:jc w:val="center"/>
      </w:pPr>
      <w:r w:rsidRPr="00C52F58">
        <w:rPr>
          <w:b/>
          <w:bCs/>
        </w:rPr>
        <w:t>за 20</w:t>
      </w:r>
      <w:r w:rsidR="00900D29">
        <w:rPr>
          <w:b/>
          <w:bCs/>
        </w:rPr>
        <w:t>20</w:t>
      </w:r>
      <w:r w:rsidRPr="00C52F58">
        <w:rPr>
          <w:b/>
          <w:bCs/>
        </w:rPr>
        <w:t xml:space="preserve"> год</w:t>
      </w:r>
    </w:p>
    <w:p w:rsidR="009A7CF7" w:rsidRPr="00C52F58" w:rsidRDefault="009A7CF7" w:rsidP="009A7CF7">
      <w:pPr>
        <w:spacing w:line="240" w:lineRule="atLeast"/>
        <w:jc w:val="right"/>
      </w:pPr>
      <w:r w:rsidRPr="00C52F58">
        <w:t>Таблица 3</w:t>
      </w:r>
    </w:p>
    <w:p w:rsidR="009A7CF7" w:rsidRPr="00C52F58" w:rsidRDefault="009A7CF7" w:rsidP="009A7CF7">
      <w:pPr>
        <w:spacing w:line="240" w:lineRule="atLeast"/>
        <w:jc w:val="right"/>
      </w:pPr>
      <w:r w:rsidRPr="00C52F58">
        <w:t>тыс. рублей</w:t>
      </w:r>
    </w:p>
    <w:tbl>
      <w:tblPr>
        <w:tblW w:w="103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1"/>
        <w:gridCol w:w="1241"/>
        <w:gridCol w:w="1139"/>
        <w:gridCol w:w="1291"/>
        <w:gridCol w:w="1243"/>
        <w:gridCol w:w="1291"/>
        <w:gridCol w:w="1291"/>
      </w:tblGrid>
      <w:tr w:rsidR="00AD724D" w:rsidRPr="00B47BAB" w:rsidTr="00EB5D19">
        <w:trPr>
          <w:trHeight w:val="302"/>
          <w:tblHeader/>
          <w:tblCellSpacing w:w="0" w:type="dxa"/>
          <w:jc w:val="center"/>
        </w:trPr>
        <w:tc>
          <w:tcPr>
            <w:tcW w:w="2811" w:type="dxa"/>
            <w:vMerge w:val="restart"/>
            <w:vAlign w:val="center"/>
          </w:tcPr>
          <w:p w:rsidR="00AD724D" w:rsidRPr="00B47BAB" w:rsidRDefault="00AD724D" w:rsidP="009A7CF7">
            <w:pPr>
              <w:spacing w:line="240" w:lineRule="atLeast"/>
              <w:jc w:val="center"/>
            </w:pPr>
            <w:r w:rsidRPr="00B47BAB">
              <w:rPr>
                <w:bCs/>
              </w:rPr>
              <w:t>Показатели</w:t>
            </w:r>
          </w:p>
        </w:tc>
        <w:tc>
          <w:tcPr>
            <w:tcW w:w="1241" w:type="dxa"/>
            <w:vMerge w:val="restart"/>
            <w:vAlign w:val="center"/>
          </w:tcPr>
          <w:p w:rsidR="00AD724D" w:rsidRPr="00B47BAB" w:rsidRDefault="00AD724D" w:rsidP="009A7CF7">
            <w:pPr>
              <w:spacing w:line="240" w:lineRule="atLeast"/>
              <w:jc w:val="center"/>
              <w:rPr>
                <w:bCs/>
              </w:rPr>
            </w:pPr>
            <w:r w:rsidRPr="00B47BAB">
              <w:rPr>
                <w:bCs/>
              </w:rPr>
              <w:t>Исполнено</w:t>
            </w:r>
          </w:p>
          <w:p w:rsidR="00AD724D" w:rsidRPr="00B47BAB" w:rsidRDefault="00AD724D" w:rsidP="009A7CF7">
            <w:pPr>
              <w:spacing w:line="240" w:lineRule="atLeast"/>
              <w:jc w:val="center"/>
              <w:rPr>
                <w:bCs/>
              </w:rPr>
            </w:pPr>
            <w:r w:rsidRPr="00B47BAB">
              <w:rPr>
                <w:bCs/>
              </w:rPr>
              <w:t>за</w:t>
            </w:r>
          </w:p>
          <w:p w:rsidR="00AD724D" w:rsidRPr="00B47BAB" w:rsidRDefault="00AD724D" w:rsidP="00900D29">
            <w:pPr>
              <w:spacing w:line="240" w:lineRule="atLeast"/>
              <w:jc w:val="center"/>
              <w:rPr>
                <w:bCs/>
              </w:rPr>
            </w:pPr>
            <w:r w:rsidRPr="00B47BAB">
              <w:rPr>
                <w:bCs/>
              </w:rPr>
              <w:t>201</w:t>
            </w:r>
            <w:r w:rsidR="00900D29">
              <w:rPr>
                <w:bCs/>
              </w:rPr>
              <w:t>9</w:t>
            </w:r>
            <w:r w:rsidRPr="00B47BAB">
              <w:rPr>
                <w:bCs/>
              </w:rPr>
              <w:t xml:space="preserve"> год</w:t>
            </w:r>
          </w:p>
        </w:tc>
        <w:tc>
          <w:tcPr>
            <w:tcW w:w="1139" w:type="dxa"/>
            <w:vMerge w:val="restart"/>
            <w:vAlign w:val="center"/>
          </w:tcPr>
          <w:p w:rsidR="00AD724D" w:rsidRPr="00B47BAB" w:rsidRDefault="00AD724D" w:rsidP="009A7CF7">
            <w:pPr>
              <w:spacing w:line="240" w:lineRule="atLeast"/>
              <w:jc w:val="center"/>
            </w:pPr>
            <w:r w:rsidRPr="00B47BAB">
              <w:rPr>
                <w:bCs/>
              </w:rPr>
              <w:t xml:space="preserve">План </w:t>
            </w:r>
            <w:proofErr w:type="gramStart"/>
            <w:r w:rsidRPr="00B47BAB">
              <w:rPr>
                <w:bCs/>
              </w:rPr>
              <w:t>на</w:t>
            </w:r>
            <w:proofErr w:type="gramEnd"/>
          </w:p>
          <w:p w:rsidR="00AD724D" w:rsidRPr="00B47BAB" w:rsidRDefault="00AD724D" w:rsidP="00900D29">
            <w:pPr>
              <w:spacing w:line="240" w:lineRule="atLeast"/>
              <w:jc w:val="center"/>
            </w:pPr>
            <w:r w:rsidRPr="00B47BAB">
              <w:rPr>
                <w:bCs/>
              </w:rPr>
              <w:t>20</w:t>
            </w:r>
            <w:r w:rsidR="00900D29">
              <w:rPr>
                <w:bCs/>
              </w:rPr>
              <w:t>20</w:t>
            </w:r>
            <w:r w:rsidRPr="00B47BAB">
              <w:rPr>
                <w:bCs/>
              </w:rPr>
              <w:t xml:space="preserve"> год</w:t>
            </w:r>
          </w:p>
        </w:tc>
        <w:tc>
          <w:tcPr>
            <w:tcW w:w="2534" w:type="dxa"/>
            <w:gridSpan w:val="2"/>
            <w:vAlign w:val="center"/>
          </w:tcPr>
          <w:p w:rsidR="00AD724D" w:rsidRPr="00B47BAB" w:rsidRDefault="00AD724D" w:rsidP="00900D29">
            <w:pPr>
              <w:spacing w:line="240" w:lineRule="atLeast"/>
              <w:jc w:val="center"/>
            </w:pPr>
            <w:r w:rsidRPr="00B47BAB">
              <w:rPr>
                <w:bCs/>
              </w:rPr>
              <w:t>Исполнено за 20</w:t>
            </w:r>
            <w:r w:rsidR="00900D29">
              <w:rPr>
                <w:bCs/>
              </w:rPr>
              <w:t>20</w:t>
            </w:r>
            <w:r w:rsidRPr="00B47BAB">
              <w:rPr>
                <w:bCs/>
              </w:rPr>
              <w:t>год</w:t>
            </w:r>
          </w:p>
        </w:tc>
        <w:tc>
          <w:tcPr>
            <w:tcW w:w="1291" w:type="dxa"/>
            <w:vMerge w:val="restart"/>
          </w:tcPr>
          <w:p w:rsidR="00AD724D" w:rsidRPr="00B47BAB" w:rsidRDefault="00AD724D" w:rsidP="009A7CF7">
            <w:pPr>
              <w:spacing w:line="240" w:lineRule="atLeast"/>
              <w:jc w:val="center"/>
            </w:pPr>
            <w:r w:rsidRPr="00B47BAB">
              <w:rPr>
                <w:bCs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  <w:vAlign w:val="center"/>
          </w:tcPr>
          <w:p w:rsidR="00AD724D" w:rsidRPr="00B47BAB" w:rsidRDefault="00AD724D" w:rsidP="00AD724D">
            <w:pPr>
              <w:spacing w:line="240" w:lineRule="atLeast"/>
              <w:jc w:val="center"/>
            </w:pPr>
            <w:r w:rsidRPr="00B47BAB">
              <w:t>Темп роста</w:t>
            </w:r>
          </w:p>
          <w:p w:rsidR="00AD724D" w:rsidRPr="00B47BAB" w:rsidRDefault="00AD724D" w:rsidP="00900D29">
            <w:pPr>
              <w:spacing w:line="240" w:lineRule="atLeast"/>
              <w:jc w:val="center"/>
              <w:rPr>
                <w:bCs/>
              </w:rPr>
            </w:pPr>
            <w:r w:rsidRPr="00B47BAB">
              <w:t>к 201</w:t>
            </w:r>
            <w:r w:rsidR="00900D29">
              <w:t>9</w:t>
            </w:r>
            <w:r w:rsidRPr="00B47BAB">
              <w:t xml:space="preserve"> году, %</w:t>
            </w:r>
          </w:p>
        </w:tc>
      </w:tr>
      <w:tr w:rsidR="00AD724D" w:rsidRPr="00B47BAB" w:rsidTr="00EB5D19">
        <w:trPr>
          <w:cantSplit/>
          <w:trHeight w:val="1134"/>
          <w:tblHeader/>
          <w:tblCellSpacing w:w="0" w:type="dxa"/>
          <w:jc w:val="center"/>
        </w:trPr>
        <w:tc>
          <w:tcPr>
            <w:tcW w:w="2811" w:type="dxa"/>
            <w:vMerge/>
            <w:vAlign w:val="center"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  <w:tc>
          <w:tcPr>
            <w:tcW w:w="1241" w:type="dxa"/>
            <w:vMerge/>
            <w:vAlign w:val="center"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  <w:tc>
          <w:tcPr>
            <w:tcW w:w="1139" w:type="dxa"/>
            <w:vMerge/>
            <w:vAlign w:val="center"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  <w:tc>
          <w:tcPr>
            <w:tcW w:w="1291" w:type="dxa"/>
            <w:vAlign w:val="center"/>
          </w:tcPr>
          <w:p w:rsidR="00AD724D" w:rsidRPr="00B47BAB" w:rsidRDefault="00AD724D" w:rsidP="00AD724D">
            <w:pPr>
              <w:spacing w:line="240" w:lineRule="atLeast"/>
              <w:jc w:val="center"/>
            </w:pPr>
            <w:r w:rsidRPr="00B47BAB">
              <w:rPr>
                <w:bCs/>
              </w:rPr>
              <w:t>Сумма</w:t>
            </w:r>
          </w:p>
        </w:tc>
        <w:tc>
          <w:tcPr>
            <w:tcW w:w="1243" w:type="dxa"/>
            <w:vAlign w:val="center"/>
          </w:tcPr>
          <w:p w:rsidR="00AD724D" w:rsidRPr="00B47BAB" w:rsidRDefault="00AD724D" w:rsidP="009A7CF7">
            <w:pPr>
              <w:spacing w:line="240" w:lineRule="atLeast"/>
              <w:jc w:val="center"/>
            </w:pPr>
            <w:proofErr w:type="gramStart"/>
            <w:r w:rsidRPr="00B47BAB">
              <w:rPr>
                <w:bCs/>
              </w:rPr>
              <w:t>в</w:t>
            </w:r>
            <w:proofErr w:type="gramEnd"/>
            <w:r w:rsidRPr="00B47BAB">
              <w:rPr>
                <w:bCs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  <w:tc>
          <w:tcPr>
            <w:tcW w:w="1291" w:type="dxa"/>
            <w:vMerge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</w:tr>
      <w:tr w:rsidR="00900D29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900D29" w:rsidRPr="00B47BAB" w:rsidRDefault="00900D29" w:rsidP="009A7CF7">
            <w:pPr>
              <w:spacing w:line="240" w:lineRule="atLeast"/>
              <w:jc w:val="both"/>
            </w:pPr>
            <w:r w:rsidRPr="00B47BAB">
              <w:t>Налог на доходы физических лиц</w:t>
            </w:r>
          </w:p>
        </w:tc>
        <w:tc>
          <w:tcPr>
            <w:tcW w:w="1241" w:type="dxa"/>
            <w:vAlign w:val="center"/>
          </w:tcPr>
          <w:p w:rsidR="00900D29" w:rsidRPr="00B47BAB" w:rsidRDefault="00900D29" w:rsidP="00973A05">
            <w:pPr>
              <w:spacing w:line="240" w:lineRule="atLeast"/>
              <w:jc w:val="center"/>
            </w:pPr>
            <w:r>
              <w:t>72689,2</w:t>
            </w:r>
          </w:p>
        </w:tc>
        <w:tc>
          <w:tcPr>
            <w:tcW w:w="1139" w:type="dxa"/>
            <w:vAlign w:val="center"/>
          </w:tcPr>
          <w:p w:rsidR="00900D29" w:rsidRPr="00B47BAB" w:rsidRDefault="00900D29" w:rsidP="009A7CF7">
            <w:pPr>
              <w:spacing w:line="240" w:lineRule="atLeast"/>
              <w:jc w:val="center"/>
            </w:pPr>
            <w:r>
              <w:t>78055,2</w:t>
            </w:r>
          </w:p>
        </w:tc>
        <w:tc>
          <w:tcPr>
            <w:tcW w:w="1291" w:type="dxa"/>
            <w:vAlign w:val="center"/>
          </w:tcPr>
          <w:p w:rsidR="00900D29" w:rsidRPr="00B47BAB" w:rsidRDefault="00900D29" w:rsidP="009A7CF7">
            <w:pPr>
              <w:spacing w:line="240" w:lineRule="atLeast"/>
              <w:jc w:val="center"/>
            </w:pPr>
            <w:r>
              <w:t>72760,8</w:t>
            </w:r>
          </w:p>
        </w:tc>
        <w:tc>
          <w:tcPr>
            <w:tcW w:w="1243" w:type="dxa"/>
            <w:vAlign w:val="center"/>
          </w:tcPr>
          <w:p w:rsidR="00900D29" w:rsidRPr="00B47BAB" w:rsidRDefault="00900D29" w:rsidP="009A7CF7">
            <w:pPr>
              <w:spacing w:line="240" w:lineRule="atLeast"/>
              <w:jc w:val="center"/>
            </w:pPr>
            <w:r>
              <w:t>93,2</w:t>
            </w:r>
          </w:p>
        </w:tc>
        <w:tc>
          <w:tcPr>
            <w:tcW w:w="1291" w:type="dxa"/>
            <w:vAlign w:val="center"/>
          </w:tcPr>
          <w:p w:rsidR="00900D29" w:rsidRPr="00B47BAB" w:rsidRDefault="0064111D" w:rsidP="00CF3CA3">
            <w:pPr>
              <w:spacing w:line="240" w:lineRule="atLeast"/>
              <w:jc w:val="center"/>
            </w:pPr>
            <w:r>
              <w:t>55,8</w:t>
            </w:r>
          </w:p>
        </w:tc>
        <w:tc>
          <w:tcPr>
            <w:tcW w:w="1291" w:type="dxa"/>
            <w:vAlign w:val="center"/>
          </w:tcPr>
          <w:p w:rsidR="00900D29" w:rsidRPr="00B47BAB" w:rsidRDefault="00900D29" w:rsidP="00AD724D">
            <w:pPr>
              <w:spacing w:line="240" w:lineRule="atLeast"/>
              <w:jc w:val="center"/>
            </w:pPr>
            <w:r>
              <w:t>100,1</w:t>
            </w:r>
          </w:p>
        </w:tc>
      </w:tr>
      <w:tr w:rsidR="00900D29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900D29" w:rsidRPr="00B47BAB" w:rsidRDefault="00900D29" w:rsidP="009A7CF7">
            <w:pPr>
              <w:spacing w:line="240" w:lineRule="atLeast"/>
              <w:jc w:val="both"/>
            </w:pPr>
            <w:r w:rsidRPr="00B47BAB">
              <w:t>Налоги на совокупный доход (с/хоз.)</w:t>
            </w:r>
          </w:p>
        </w:tc>
        <w:tc>
          <w:tcPr>
            <w:tcW w:w="1241" w:type="dxa"/>
            <w:vAlign w:val="center"/>
          </w:tcPr>
          <w:p w:rsidR="00900D29" w:rsidRPr="00B47BAB" w:rsidRDefault="00900D29" w:rsidP="00973A05">
            <w:pPr>
              <w:spacing w:line="240" w:lineRule="atLeast"/>
              <w:jc w:val="center"/>
            </w:pPr>
            <w:r>
              <w:t>87,2</w:t>
            </w:r>
          </w:p>
        </w:tc>
        <w:tc>
          <w:tcPr>
            <w:tcW w:w="1139" w:type="dxa"/>
            <w:vAlign w:val="center"/>
          </w:tcPr>
          <w:p w:rsidR="00900D29" w:rsidRPr="00B47BAB" w:rsidRDefault="00900D29" w:rsidP="009A7CF7">
            <w:pPr>
              <w:spacing w:line="240" w:lineRule="atLeast"/>
              <w:jc w:val="center"/>
            </w:pPr>
            <w:r>
              <w:t>0,4</w:t>
            </w:r>
          </w:p>
        </w:tc>
        <w:tc>
          <w:tcPr>
            <w:tcW w:w="1291" w:type="dxa"/>
            <w:vAlign w:val="center"/>
          </w:tcPr>
          <w:p w:rsidR="00900D29" w:rsidRPr="00B47BAB" w:rsidRDefault="00900D29" w:rsidP="009A7CF7">
            <w:pPr>
              <w:spacing w:line="240" w:lineRule="atLeast"/>
              <w:jc w:val="center"/>
            </w:pPr>
            <w:r>
              <w:t>0,4</w:t>
            </w:r>
          </w:p>
        </w:tc>
        <w:tc>
          <w:tcPr>
            <w:tcW w:w="1243" w:type="dxa"/>
            <w:vAlign w:val="center"/>
          </w:tcPr>
          <w:p w:rsidR="00900D29" w:rsidRPr="00B47BAB" w:rsidRDefault="00900D29" w:rsidP="009A7CF7">
            <w:pPr>
              <w:spacing w:line="240" w:lineRule="atLeast"/>
              <w:jc w:val="center"/>
            </w:pPr>
            <w:r>
              <w:t>100,0</w:t>
            </w:r>
          </w:p>
        </w:tc>
        <w:tc>
          <w:tcPr>
            <w:tcW w:w="1291" w:type="dxa"/>
            <w:vAlign w:val="center"/>
          </w:tcPr>
          <w:p w:rsidR="00900D29" w:rsidRPr="00B47BAB" w:rsidRDefault="0064111D" w:rsidP="00CF3CA3">
            <w:pPr>
              <w:spacing w:line="240" w:lineRule="atLeast"/>
              <w:jc w:val="center"/>
            </w:pPr>
            <w:r>
              <w:t>0,0</w:t>
            </w:r>
          </w:p>
        </w:tc>
        <w:tc>
          <w:tcPr>
            <w:tcW w:w="1291" w:type="dxa"/>
            <w:vAlign w:val="center"/>
          </w:tcPr>
          <w:p w:rsidR="00900D29" w:rsidRPr="00B47BAB" w:rsidRDefault="00900D29" w:rsidP="00AD724D">
            <w:pPr>
              <w:spacing w:line="240" w:lineRule="atLeast"/>
              <w:jc w:val="center"/>
            </w:pPr>
            <w:r>
              <w:t>0,5</w:t>
            </w:r>
          </w:p>
        </w:tc>
      </w:tr>
      <w:tr w:rsidR="00900D29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900D29" w:rsidRPr="00B47BAB" w:rsidRDefault="00900D29" w:rsidP="0094053D">
            <w:pPr>
              <w:spacing w:line="240" w:lineRule="atLeast"/>
              <w:jc w:val="both"/>
            </w:pPr>
            <w:r w:rsidRPr="00B47BAB">
              <w:t xml:space="preserve">Налог на имущество </w:t>
            </w:r>
          </w:p>
        </w:tc>
        <w:tc>
          <w:tcPr>
            <w:tcW w:w="1241" w:type="dxa"/>
            <w:vAlign w:val="center"/>
          </w:tcPr>
          <w:p w:rsidR="00900D29" w:rsidRPr="00B47BAB" w:rsidRDefault="00900D29" w:rsidP="00973A05">
            <w:pPr>
              <w:spacing w:line="240" w:lineRule="atLeast"/>
              <w:jc w:val="center"/>
            </w:pPr>
            <w:r>
              <w:t>14700,0</w:t>
            </w:r>
          </w:p>
        </w:tc>
        <w:tc>
          <w:tcPr>
            <w:tcW w:w="1139" w:type="dxa"/>
            <w:vAlign w:val="center"/>
          </w:tcPr>
          <w:p w:rsidR="00900D29" w:rsidRPr="00B47BAB" w:rsidRDefault="00900D29" w:rsidP="00EB5D19">
            <w:pPr>
              <w:spacing w:line="240" w:lineRule="atLeast"/>
              <w:jc w:val="center"/>
            </w:pPr>
            <w:r>
              <w:t>14700,0</w:t>
            </w:r>
          </w:p>
        </w:tc>
        <w:tc>
          <w:tcPr>
            <w:tcW w:w="1291" w:type="dxa"/>
            <w:vAlign w:val="center"/>
          </w:tcPr>
          <w:p w:rsidR="00900D29" w:rsidRPr="00B47BAB" w:rsidRDefault="00900D29" w:rsidP="009A7CF7">
            <w:pPr>
              <w:spacing w:line="240" w:lineRule="atLeast"/>
              <w:jc w:val="center"/>
            </w:pPr>
            <w:r>
              <w:t>17130,5</w:t>
            </w:r>
          </w:p>
        </w:tc>
        <w:tc>
          <w:tcPr>
            <w:tcW w:w="1243" w:type="dxa"/>
            <w:vAlign w:val="center"/>
          </w:tcPr>
          <w:p w:rsidR="00900D29" w:rsidRPr="00B47BAB" w:rsidRDefault="00900D29" w:rsidP="009A7CF7">
            <w:pPr>
              <w:spacing w:line="240" w:lineRule="atLeast"/>
              <w:jc w:val="center"/>
            </w:pPr>
            <w:r>
              <w:t>116,5</w:t>
            </w:r>
          </w:p>
        </w:tc>
        <w:tc>
          <w:tcPr>
            <w:tcW w:w="1291" w:type="dxa"/>
            <w:vAlign w:val="center"/>
          </w:tcPr>
          <w:p w:rsidR="00900D29" w:rsidRDefault="0064111D" w:rsidP="009A7CF7">
            <w:pPr>
              <w:spacing w:line="240" w:lineRule="atLeast"/>
              <w:jc w:val="center"/>
            </w:pPr>
            <w:r>
              <w:t>13,1</w:t>
            </w:r>
          </w:p>
          <w:p w:rsidR="0064111D" w:rsidRPr="00B47BAB" w:rsidRDefault="0064111D" w:rsidP="009A7CF7">
            <w:pPr>
              <w:spacing w:line="240" w:lineRule="atLeast"/>
              <w:jc w:val="center"/>
            </w:pPr>
          </w:p>
        </w:tc>
        <w:tc>
          <w:tcPr>
            <w:tcW w:w="1291" w:type="dxa"/>
            <w:vAlign w:val="center"/>
          </w:tcPr>
          <w:p w:rsidR="00900D29" w:rsidRPr="00B47BAB" w:rsidRDefault="00900D29" w:rsidP="00AD724D">
            <w:pPr>
              <w:spacing w:line="240" w:lineRule="atLeast"/>
              <w:jc w:val="center"/>
            </w:pPr>
            <w:r>
              <w:t>116,5</w:t>
            </w:r>
          </w:p>
        </w:tc>
      </w:tr>
      <w:tr w:rsidR="00900D29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900D29" w:rsidRPr="00B47BAB" w:rsidRDefault="00900D29" w:rsidP="009A7CF7">
            <w:pPr>
              <w:spacing w:line="240" w:lineRule="atLeast"/>
              <w:jc w:val="both"/>
            </w:pPr>
            <w:r w:rsidRPr="00B47BAB">
              <w:t>Земельный налог</w:t>
            </w:r>
          </w:p>
        </w:tc>
        <w:tc>
          <w:tcPr>
            <w:tcW w:w="1241" w:type="dxa"/>
            <w:vAlign w:val="center"/>
          </w:tcPr>
          <w:p w:rsidR="00900D29" w:rsidRPr="00B47BAB" w:rsidRDefault="00900D29" w:rsidP="00973A05">
            <w:pPr>
              <w:spacing w:line="240" w:lineRule="atLeast"/>
              <w:jc w:val="center"/>
            </w:pPr>
            <w:r>
              <w:t>28638,3</w:t>
            </w:r>
          </w:p>
        </w:tc>
        <w:tc>
          <w:tcPr>
            <w:tcW w:w="1139" w:type="dxa"/>
            <w:vAlign w:val="center"/>
          </w:tcPr>
          <w:p w:rsidR="00900D29" w:rsidRPr="00B47BAB" w:rsidRDefault="00900D29" w:rsidP="00CB02ED">
            <w:pPr>
              <w:spacing w:line="240" w:lineRule="atLeast"/>
              <w:jc w:val="center"/>
            </w:pPr>
            <w:r>
              <w:t>28800,0</w:t>
            </w:r>
          </w:p>
        </w:tc>
        <w:tc>
          <w:tcPr>
            <w:tcW w:w="1291" w:type="dxa"/>
            <w:vAlign w:val="center"/>
          </w:tcPr>
          <w:p w:rsidR="00900D29" w:rsidRPr="00B47BAB" w:rsidRDefault="00900D29" w:rsidP="009A7CF7">
            <w:pPr>
              <w:spacing w:line="240" w:lineRule="atLeast"/>
              <w:jc w:val="center"/>
            </w:pPr>
            <w:r>
              <w:t>28960,9</w:t>
            </w:r>
          </w:p>
        </w:tc>
        <w:tc>
          <w:tcPr>
            <w:tcW w:w="1243" w:type="dxa"/>
            <w:vAlign w:val="center"/>
          </w:tcPr>
          <w:p w:rsidR="00900D29" w:rsidRPr="00B47BAB" w:rsidRDefault="00900D29" w:rsidP="009A7CF7">
            <w:pPr>
              <w:spacing w:line="240" w:lineRule="atLeast"/>
              <w:jc w:val="center"/>
            </w:pPr>
            <w:r>
              <w:t>100,6</w:t>
            </w:r>
          </w:p>
        </w:tc>
        <w:tc>
          <w:tcPr>
            <w:tcW w:w="1291" w:type="dxa"/>
            <w:vAlign w:val="center"/>
          </w:tcPr>
          <w:p w:rsidR="00900D29" w:rsidRPr="00B47BAB" w:rsidRDefault="0064111D" w:rsidP="00C534EE">
            <w:pPr>
              <w:spacing w:line="240" w:lineRule="atLeast"/>
              <w:jc w:val="center"/>
            </w:pPr>
            <w:r>
              <w:t>22,2</w:t>
            </w:r>
          </w:p>
        </w:tc>
        <w:tc>
          <w:tcPr>
            <w:tcW w:w="1291" w:type="dxa"/>
            <w:vAlign w:val="center"/>
          </w:tcPr>
          <w:p w:rsidR="00900D29" w:rsidRPr="00B47BAB" w:rsidRDefault="00900D29" w:rsidP="00AD724D">
            <w:pPr>
              <w:spacing w:line="240" w:lineRule="atLeast"/>
              <w:jc w:val="center"/>
            </w:pPr>
            <w:r>
              <w:t>101,1</w:t>
            </w:r>
          </w:p>
        </w:tc>
      </w:tr>
      <w:tr w:rsidR="00900D29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900D29" w:rsidRPr="00B47BAB" w:rsidRDefault="00900D29" w:rsidP="009A7CF7">
            <w:pPr>
              <w:spacing w:line="240" w:lineRule="atLeast"/>
              <w:jc w:val="both"/>
            </w:pPr>
            <w:r w:rsidRPr="00B47BAB">
              <w:t xml:space="preserve">Акцизы по подакцизным </w:t>
            </w:r>
            <w:r w:rsidRPr="00B47BAB">
              <w:lastRenderedPageBreak/>
              <w:t>товарам (продукции), производимым на территории РФ</w:t>
            </w:r>
          </w:p>
        </w:tc>
        <w:tc>
          <w:tcPr>
            <w:tcW w:w="1241" w:type="dxa"/>
            <w:vAlign w:val="center"/>
          </w:tcPr>
          <w:p w:rsidR="00900D29" w:rsidRPr="00B47BAB" w:rsidRDefault="00900D29" w:rsidP="00973A05">
            <w:pPr>
              <w:spacing w:line="240" w:lineRule="atLeast"/>
              <w:jc w:val="center"/>
            </w:pPr>
            <w:r>
              <w:lastRenderedPageBreak/>
              <w:t>12364,9</w:t>
            </w:r>
          </w:p>
        </w:tc>
        <w:tc>
          <w:tcPr>
            <w:tcW w:w="1139" w:type="dxa"/>
            <w:vAlign w:val="center"/>
          </w:tcPr>
          <w:p w:rsidR="00900D29" w:rsidRPr="00B47BAB" w:rsidRDefault="00900D29" w:rsidP="009A7CF7">
            <w:pPr>
              <w:spacing w:line="240" w:lineRule="atLeast"/>
              <w:jc w:val="center"/>
            </w:pPr>
            <w:r>
              <w:t>12876,3</w:t>
            </w:r>
          </w:p>
        </w:tc>
        <w:tc>
          <w:tcPr>
            <w:tcW w:w="1291" w:type="dxa"/>
            <w:vAlign w:val="center"/>
          </w:tcPr>
          <w:p w:rsidR="00900D29" w:rsidRPr="00B47BAB" w:rsidRDefault="00900D29" w:rsidP="009A7CF7">
            <w:pPr>
              <w:spacing w:line="240" w:lineRule="atLeast"/>
              <w:jc w:val="center"/>
            </w:pPr>
            <w:r>
              <w:t>11565,4</w:t>
            </w:r>
          </w:p>
        </w:tc>
        <w:tc>
          <w:tcPr>
            <w:tcW w:w="1243" w:type="dxa"/>
            <w:vAlign w:val="center"/>
          </w:tcPr>
          <w:p w:rsidR="00900D29" w:rsidRPr="00B47BAB" w:rsidRDefault="00900D29" w:rsidP="00F406EB">
            <w:pPr>
              <w:spacing w:line="240" w:lineRule="atLeast"/>
              <w:jc w:val="center"/>
            </w:pPr>
            <w:r>
              <w:t>89,8</w:t>
            </w:r>
          </w:p>
        </w:tc>
        <w:tc>
          <w:tcPr>
            <w:tcW w:w="1291" w:type="dxa"/>
            <w:vAlign w:val="center"/>
          </w:tcPr>
          <w:p w:rsidR="00900D29" w:rsidRPr="00B47BAB" w:rsidRDefault="0064111D" w:rsidP="00C0121C">
            <w:pPr>
              <w:spacing w:line="240" w:lineRule="atLeast"/>
              <w:jc w:val="center"/>
            </w:pPr>
            <w:r>
              <w:t>8,9</w:t>
            </w:r>
          </w:p>
        </w:tc>
        <w:tc>
          <w:tcPr>
            <w:tcW w:w="1291" w:type="dxa"/>
            <w:vAlign w:val="center"/>
          </w:tcPr>
          <w:p w:rsidR="00900D29" w:rsidRPr="00B47BAB" w:rsidRDefault="00900D29" w:rsidP="00AD724D">
            <w:pPr>
              <w:spacing w:line="240" w:lineRule="atLeast"/>
              <w:jc w:val="center"/>
            </w:pPr>
            <w:r>
              <w:t>93,5</w:t>
            </w:r>
          </w:p>
        </w:tc>
      </w:tr>
      <w:tr w:rsidR="00900D29" w:rsidRPr="00B47BAB" w:rsidTr="00EB5D19">
        <w:trPr>
          <w:trHeight w:val="290"/>
          <w:tblCellSpacing w:w="0" w:type="dxa"/>
          <w:jc w:val="center"/>
        </w:trPr>
        <w:tc>
          <w:tcPr>
            <w:tcW w:w="2811" w:type="dxa"/>
            <w:vAlign w:val="center"/>
          </w:tcPr>
          <w:p w:rsidR="00900D29" w:rsidRPr="00B47BAB" w:rsidRDefault="00900D29" w:rsidP="009A7CF7">
            <w:pPr>
              <w:spacing w:line="240" w:lineRule="atLeast"/>
              <w:jc w:val="both"/>
            </w:pPr>
            <w:r w:rsidRPr="00B47BAB">
              <w:rPr>
                <w:bCs/>
              </w:rPr>
              <w:lastRenderedPageBreak/>
              <w:t xml:space="preserve">ВСЕГО налоговых доходов </w:t>
            </w:r>
          </w:p>
        </w:tc>
        <w:tc>
          <w:tcPr>
            <w:tcW w:w="1241" w:type="dxa"/>
            <w:vAlign w:val="center"/>
          </w:tcPr>
          <w:p w:rsidR="00900D29" w:rsidRPr="00B47BAB" w:rsidRDefault="00900D29" w:rsidP="00900D29">
            <w:pPr>
              <w:spacing w:line="240" w:lineRule="atLeast"/>
              <w:jc w:val="center"/>
            </w:pPr>
            <w:r>
              <w:t>128479,6</w:t>
            </w:r>
          </w:p>
        </w:tc>
        <w:tc>
          <w:tcPr>
            <w:tcW w:w="1139" w:type="dxa"/>
            <w:vAlign w:val="center"/>
          </w:tcPr>
          <w:p w:rsidR="00900D29" w:rsidRPr="00B47BAB" w:rsidRDefault="00900D29" w:rsidP="00AD724D">
            <w:pPr>
              <w:spacing w:line="240" w:lineRule="atLeast"/>
              <w:jc w:val="center"/>
            </w:pPr>
            <w:r>
              <w:t>134431,9</w:t>
            </w:r>
          </w:p>
        </w:tc>
        <w:tc>
          <w:tcPr>
            <w:tcW w:w="1291" w:type="dxa"/>
            <w:vAlign w:val="center"/>
          </w:tcPr>
          <w:p w:rsidR="00900D29" w:rsidRPr="00B47BAB" w:rsidRDefault="00900D29" w:rsidP="00AD724D">
            <w:pPr>
              <w:spacing w:line="240" w:lineRule="atLeast"/>
              <w:jc w:val="center"/>
            </w:pPr>
            <w:r>
              <w:t>130418,0</w:t>
            </w:r>
          </w:p>
        </w:tc>
        <w:tc>
          <w:tcPr>
            <w:tcW w:w="1243" w:type="dxa"/>
            <w:vAlign w:val="center"/>
          </w:tcPr>
          <w:p w:rsidR="00900D29" w:rsidRPr="00B47BAB" w:rsidRDefault="00900D29" w:rsidP="00AD724D">
            <w:pPr>
              <w:spacing w:line="240" w:lineRule="atLeast"/>
              <w:jc w:val="center"/>
            </w:pPr>
            <w:r>
              <w:t>97,0</w:t>
            </w:r>
          </w:p>
        </w:tc>
        <w:tc>
          <w:tcPr>
            <w:tcW w:w="1291" w:type="dxa"/>
            <w:vAlign w:val="center"/>
          </w:tcPr>
          <w:p w:rsidR="00900D29" w:rsidRPr="00B47BAB" w:rsidRDefault="00900D29" w:rsidP="00AD724D">
            <w:pPr>
              <w:spacing w:line="240" w:lineRule="atLeast"/>
              <w:jc w:val="center"/>
            </w:pPr>
            <w:r w:rsidRPr="00B47BAB">
              <w:t>100,0</w:t>
            </w:r>
          </w:p>
        </w:tc>
        <w:tc>
          <w:tcPr>
            <w:tcW w:w="1291" w:type="dxa"/>
            <w:vAlign w:val="center"/>
          </w:tcPr>
          <w:p w:rsidR="00900D29" w:rsidRPr="00B47BAB" w:rsidRDefault="00900D29" w:rsidP="00AD724D">
            <w:pPr>
              <w:spacing w:line="240" w:lineRule="atLeast"/>
              <w:jc w:val="center"/>
            </w:pPr>
            <w:r>
              <w:t>101,5</w:t>
            </w:r>
          </w:p>
        </w:tc>
      </w:tr>
    </w:tbl>
    <w:p w:rsidR="009A7CF7" w:rsidRDefault="009A7CF7" w:rsidP="009A7CF7">
      <w:pPr>
        <w:spacing w:before="200" w:line="240" w:lineRule="atLeast"/>
        <w:ind w:firstLine="567"/>
        <w:jc w:val="both"/>
      </w:pPr>
      <w:r w:rsidRPr="00C52F58">
        <w:t xml:space="preserve">В структуре налоговых доходов местного бюджета за </w:t>
      </w:r>
      <w:r w:rsidR="008D11F6">
        <w:t>20</w:t>
      </w:r>
      <w:r w:rsidR="007C0AA6">
        <w:t>20</w:t>
      </w:r>
      <w:r w:rsidR="008D11F6">
        <w:t xml:space="preserve"> год</w:t>
      </w:r>
      <w:r w:rsidRPr="00C52F58">
        <w:t xml:space="preserve"> основную долю составляют поступления по налогу на доходы физических лиц – </w:t>
      </w:r>
      <w:r w:rsidR="007C0AA6">
        <w:t>55,8</w:t>
      </w:r>
      <w:r w:rsidRPr="00C52F58">
        <w:t xml:space="preserve"> % (</w:t>
      </w:r>
      <w:r w:rsidR="007C0AA6">
        <w:t>72760,8</w:t>
      </w:r>
      <w:r w:rsidRPr="00C52F58">
        <w:t xml:space="preserve"> тыс. рублей). </w:t>
      </w:r>
      <w:r w:rsidR="00A70234">
        <w:t>Рост показателя</w:t>
      </w:r>
      <w:r w:rsidR="003907FB">
        <w:t xml:space="preserve"> на </w:t>
      </w:r>
      <w:r w:rsidR="007C0AA6">
        <w:t>0</w:t>
      </w:r>
      <w:r w:rsidR="003907FB">
        <w:t>,1 % по отношению к аналогичному периоду прошлого года</w:t>
      </w:r>
      <w:r w:rsidRPr="00C52F58">
        <w:t xml:space="preserve"> произош</w:t>
      </w:r>
      <w:r w:rsidR="00A70234">
        <w:t>е</w:t>
      </w:r>
      <w:r w:rsidRPr="00C52F58">
        <w:t xml:space="preserve">л </w:t>
      </w:r>
      <w:r w:rsidR="008D11F6">
        <w:t xml:space="preserve">в связи с </w:t>
      </w:r>
      <w:r w:rsidR="00EF1C71">
        <w:t xml:space="preserve">увеличением поступлений  </w:t>
      </w:r>
      <w:r w:rsidR="00A70234">
        <w:t>НДФЛ в бюджет</w:t>
      </w:r>
      <w:r w:rsidR="00EF1C71">
        <w:t>.</w:t>
      </w:r>
    </w:p>
    <w:p w:rsidR="00BA65D2" w:rsidRPr="00C52F58" w:rsidRDefault="000F002E" w:rsidP="009A7CF7">
      <w:pPr>
        <w:spacing w:before="200" w:line="240" w:lineRule="atLeast"/>
        <w:ind w:firstLine="567"/>
        <w:jc w:val="both"/>
      </w:pPr>
      <w:r>
        <w:t>Исполнение в 20</w:t>
      </w:r>
      <w:r w:rsidR="007C0AA6">
        <w:t xml:space="preserve">20 </w:t>
      </w:r>
      <w:r w:rsidR="00BA65D2" w:rsidRPr="00BA65D2">
        <w:t xml:space="preserve">году по налоговым доходам в целом по отношению к плановым показателям  составило </w:t>
      </w:r>
      <w:r w:rsidR="007C0AA6">
        <w:t>97,0</w:t>
      </w:r>
      <w:r w:rsidR="00BA65D2" w:rsidRPr="00BA65D2">
        <w:t xml:space="preserve"> % или </w:t>
      </w:r>
      <w:r w:rsidR="007C0AA6">
        <w:t>130418,0</w:t>
      </w:r>
      <w:r w:rsidR="00BA65D2" w:rsidRPr="00BA65D2">
        <w:t xml:space="preserve"> тыс. рублей. План по налоговым доходам  выполнен </w:t>
      </w:r>
      <w:r w:rsidR="00EB3827">
        <w:t>не</w:t>
      </w:r>
      <w:r w:rsidR="00BA65D2" w:rsidRPr="00BA65D2">
        <w:t xml:space="preserve"> по всем показателям. В разрезе доходов </w:t>
      </w:r>
      <w:r w:rsidR="00BA65D2">
        <w:t>ис</w:t>
      </w:r>
      <w:r w:rsidR="00BA65D2" w:rsidRPr="00BA65D2">
        <w:t>пол</w:t>
      </w:r>
      <w:r w:rsidR="00BA65D2">
        <w:t>нение</w:t>
      </w:r>
      <w:r>
        <w:t xml:space="preserve"> по </w:t>
      </w:r>
      <w:r w:rsidR="00EB3827">
        <w:t xml:space="preserve">НДФЛ </w:t>
      </w:r>
      <w:r>
        <w:t xml:space="preserve"> </w:t>
      </w:r>
      <w:r w:rsidR="00BA65D2">
        <w:t xml:space="preserve"> составило </w:t>
      </w:r>
      <w:r w:rsidR="007C0AA6">
        <w:t>93,2</w:t>
      </w:r>
      <w:r w:rsidR="00BA65D2" w:rsidRPr="00BA65D2">
        <w:t>%</w:t>
      </w:r>
      <w:r w:rsidR="00EB3827">
        <w:t xml:space="preserve">, по акцизам на </w:t>
      </w:r>
      <w:r w:rsidR="007C0AA6">
        <w:t>89,8</w:t>
      </w:r>
      <w:r w:rsidR="00EB3827">
        <w:t>%.</w:t>
      </w:r>
    </w:p>
    <w:p w:rsidR="00BA65D2" w:rsidRDefault="00BA65D2" w:rsidP="009A7CF7">
      <w:pPr>
        <w:spacing w:line="240" w:lineRule="atLeast"/>
        <w:ind w:firstLine="567"/>
        <w:jc w:val="both"/>
      </w:pPr>
    </w:p>
    <w:p w:rsidR="009A7CF7" w:rsidRDefault="009A7CF7" w:rsidP="009A7CF7">
      <w:pPr>
        <w:spacing w:line="240" w:lineRule="atLeast"/>
        <w:ind w:firstLine="567"/>
        <w:jc w:val="both"/>
      </w:pPr>
      <w:r w:rsidRPr="00C52F58">
        <w:t>Следует отметить, что в целом,  поступление налоговых доходов увеличилось по сравнению с 201</w:t>
      </w:r>
      <w:r w:rsidR="007C0AA6">
        <w:t>9</w:t>
      </w:r>
      <w:r w:rsidRPr="00C52F58">
        <w:t xml:space="preserve"> год</w:t>
      </w:r>
      <w:r w:rsidR="008D11F6">
        <w:t>ом</w:t>
      </w:r>
      <w:r w:rsidRPr="00C52F58">
        <w:t xml:space="preserve"> на </w:t>
      </w:r>
      <w:r w:rsidR="007C0AA6">
        <w:t>1938,4</w:t>
      </w:r>
      <w:r w:rsidR="00F7420B">
        <w:t xml:space="preserve"> </w:t>
      </w:r>
      <w:r w:rsidRPr="00C52F58">
        <w:t xml:space="preserve">тыс. рублей или на </w:t>
      </w:r>
      <w:r w:rsidR="007C0AA6">
        <w:t>1,5</w:t>
      </w:r>
      <w:r w:rsidRPr="00C52F58">
        <w:t xml:space="preserve">%. Увеличение произошло по </w:t>
      </w:r>
      <w:r w:rsidR="00EB3827">
        <w:t xml:space="preserve"> </w:t>
      </w:r>
      <w:r w:rsidR="007C0AA6">
        <w:t xml:space="preserve">следующим </w:t>
      </w:r>
      <w:r w:rsidR="00EB3827">
        <w:t xml:space="preserve"> налогам</w:t>
      </w:r>
      <w:r w:rsidRPr="00C52F58">
        <w:t>:</w:t>
      </w:r>
    </w:p>
    <w:p w:rsidR="00E77B57" w:rsidRDefault="00E77B57" w:rsidP="00E77B57">
      <w:pPr>
        <w:spacing w:line="240" w:lineRule="atLeast"/>
        <w:jc w:val="both"/>
      </w:pPr>
      <w:r>
        <w:t xml:space="preserve">- по НДФЛ - на </w:t>
      </w:r>
      <w:r w:rsidR="007C0AA6">
        <w:t>71,6</w:t>
      </w:r>
      <w:r>
        <w:t xml:space="preserve"> тыс. рублей или на </w:t>
      </w:r>
      <w:r w:rsidR="007C0AA6">
        <w:t>0</w:t>
      </w:r>
      <w:r w:rsidR="00EB3827">
        <w:t>,1</w:t>
      </w:r>
      <w:r>
        <w:t>%;</w:t>
      </w:r>
    </w:p>
    <w:p w:rsidR="00E77B57" w:rsidRDefault="00E77B57" w:rsidP="009A7CF7">
      <w:pPr>
        <w:spacing w:line="240" w:lineRule="atLeast"/>
        <w:jc w:val="both"/>
        <w:rPr>
          <w:rFonts w:eastAsia="TimesNewRomanPSMT"/>
        </w:rPr>
      </w:pPr>
      <w:r>
        <w:rPr>
          <w:rFonts w:eastAsia="TimesNewRomanPSMT"/>
        </w:rPr>
        <w:t xml:space="preserve">- по налогу на имущество – на </w:t>
      </w:r>
      <w:r w:rsidR="007C0AA6">
        <w:rPr>
          <w:rFonts w:eastAsia="TimesNewRomanPSMT"/>
        </w:rPr>
        <w:t>2430,0</w:t>
      </w:r>
      <w:r>
        <w:rPr>
          <w:rFonts w:eastAsia="TimesNewRomanPSMT"/>
        </w:rPr>
        <w:t xml:space="preserve"> тыс. рублей или на </w:t>
      </w:r>
      <w:r w:rsidR="007C0AA6">
        <w:rPr>
          <w:rFonts w:eastAsia="TimesNewRomanPSMT"/>
        </w:rPr>
        <w:t>16,5</w:t>
      </w:r>
      <w:r>
        <w:rPr>
          <w:rFonts w:eastAsia="TimesNewRomanPSMT"/>
        </w:rPr>
        <w:t>%</w:t>
      </w:r>
      <w:r w:rsidR="00EB3827">
        <w:rPr>
          <w:rFonts w:eastAsia="TimesNewRomanPSMT"/>
        </w:rPr>
        <w:t>;</w:t>
      </w:r>
    </w:p>
    <w:p w:rsidR="00EB3827" w:rsidRDefault="00EB3827" w:rsidP="009A7CF7">
      <w:pPr>
        <w:spacing w:line="240" w:lineRule="atLeast"/>
        <w:jc w:val="both"/>
        <w:rPr>
          <w:rFonts w:eastAsia="TimesNewRomanPSMT"/>
        </w:rPr>
      </w:pPr>
      <w:r>
        <w:rPr>
          <w:rFonts w:eastAsia="TimesNewRomanPSMT"/>
        </w:rPr>
        <w:t xml:space="preserve">- по земельному налогу – на </w:t>
      </w:r>
      <w:r w:rsidR="00EE361A">
        <w:rPr>
          <w:rFonts w:eastAsia="TimesNewRomanPSMT"/>
        </w:rPr>
        <w:t>322,6</w:t>
      </w:r>
      <w:r>
        <w:rPr>
          <w:rFonts w:eastAsia="TimesNewRomanPSMT"/>
        </w:rPr>
        <w:t xml:space="preserve"> тыс. рублей или на </w:t>
      </w:r>
      <w:r w:rsidR="00EE361A">
        <w:rPr>
          <w:rFonts w:eastAsia="TimesNewRomanPSMT"/>
        </w:rPr>
        <w:t>1,1</w:t>
      </w:r>
      <w:r>
        <w:rPr>
          <w:rFonts w:eastAsia="TimesNewRomanPSMT"/>
        </w:rPr>
        <w:t>%.</w:t>
      </w:r>
    </w:p>
    <w:p w:rsidR="007B594C" w:rsidRPr="00C52F58" w:rsidRDefault="00C91A1C" w:rsidP="007B594C">
      <w:pPr>
        <w:spacing w:line="240" w:lineRule="atLeast"/>
        <w:jc w:val="both"/>
      </w:pPr>
      <w:r>
        <w:rPr>
          <w:rFonts w:eastAsia="TimesNewRomanPSMT"/>
        </w:rPr>
        <w:tab/>
      </w:r>
      <w:r w:rsidR="00E77B57">
        <w:t xml:space="preserve"> </w:t>
      </w:r>
    </w:p>
    <w:p w:rsidR="009A7CF7" w:rsidRPr="00C52F58" w:rsidRDefault="009A7CF7" w:rsidP="009A7CF7">
      <w:pPr>
        <w:spacing w:line="240" w:lineRule="atLeast"/>
        <w:jc w:val="both"/>
        <w:rPr>
          <w:rFonts w:eastAsia="TimesNewRomanPSMT"/>
        </w:rPr>
      </w:pPr>
    </w:p>
    <w:p w:rsidR="009A7CF7" w:rsidRPr="00C52F58" w:rsidRDefault="009A7CF7" w:rsidP="009A7CF7">
      <w:pPr>
        <w:spacing w:line="240" w:lineRule="atLeast"/>
        <w:ind w:firstLine="567"/>
        <w:jc w:val="both"/>
        <w:rPr>
          <w:bCs/>
        </w:rPr>
      </w:pPr>
      <w:r w:rsidRPr="00C52F58">
        <w:rPr>
          <w:b/>
          <w:bCs/>
        </w:rPr>
        <w:t>4.2. Неналоговые доходы</w:t>
      </w:r>
      <w:r w:rsidRPr="00C52F58">
        <w:t xml:space="preserve"> бюджета </w:t>
      </w:r>
      <w:proofErr w:type="spellStart"/>
      <w:r w:rsidRPr="00C52F58">
        <w:t>Тайшетского</w:t>
      </w:r>
      <w:proofErr w:type="spellEnd"/>
      <w:r w:rsidRPr="00C52F58">
        <w:t xml:space="preserve"> городского поселения за 20</w:t>
      </w:r>
      <w:r w:rsidR="00EE361A">
        <w:t>20</w:t>
      </w:r>
      <w:r w:rsidRPr="00C52F58">
        <w:t xml:space="preserve"> год поступили в объеме </w:t>
      </w:r>
      <w:r w:rsidR="009C0ABB">
        <w:t xml:space="preserve"> </w:t>
      </w:r>
      <w:r w:rsidR="00FA553E" w:rsidRPr="00355FD9">
        <w:t>39316,1</w:t>
      </w:r>
      <w:r w:rsidR="00EE5B3C" w:rsidRPr="00355FD9">
        <w:t xml:space="preserve"> </w:t>
      </w:r>
      <w:r w:rsidRPr="00C52F58">
        <w:rPr>
          <w:bCs/>
        </w:rPr>
        <w:t xml:space="preserve">тыс. рублей </w:t>
      </w:r>
      <w:r w:rsidRPr="00C52F58">
        <w:t xml:space="preserve">или </w:t>
      </w:r>
      <w:r w:rsidR="00EE5B3C">
        <w:rPr>
          <w:bCs/>
        </w:rPr>
        <w:t>100,</w:t>
      </w:r>
      <w:r w:rsidR="00FA553E">
        <w:rPr>
          <w:bCs/>
        </w:rPr>
        <w:t>8</w:t>
      </w:r>
      <w:r w:rsidRPr="00C52F58">
        <w:rPr>
          <w:bCs/>
        </w:rPr>
        <w:t xml:space="preserve"> % </w:t>
      </w:r>
      <w:r w:rsidRPr="00C52F58">
        <w:t xml:space="preserve">к годовому плану (Таблица </w:t>
      </w:r>
      <w:r w:rsidRPr="00C52F58">
        <w:rPr>
          <w:bCs/>
        </w:rPr>
        <w:t>4).</w:t>
      </w:r>
    </w:p>
    <w:p w:rsidR="009A7CF7" w:rsidRPr="00C52F58" w:rsidRDefault="009A7CF7" w:rsidP="00E81CD4">
      <w:pPr>
        <w:spacing w:before="200" w:line="240" w:lineRule="atLeast"/>
        <w:jc w:val="center"/>
      </w:pPr>
      <w:r w:rsidRPr="00C52F58">
        <w:rPr>
          <w:b/>
          <w:bCs/>
        </w:rPr>
        <w:t>Исполнение местного бюджета по неналоговым доходам</w:t>
      </w:r>
      <w:r w:rsidR="00E81CD4">
        <w:rPr>
          <w:b/>
          <w:bCs/>
        </w:rPr>
        <w:t xml:space="preserve"> </w:t>
      </w:r>
      <w:r w:rsidRPr="00C52F58">
        <w:rPr>
          <w:b/>
          <w:bCs/>
        </w:rPr>
        <w:t xml:space="preserve"> за 20</w:t>
      </w:r>
      <w:r w:rsidR="00EE361A">
        <w:rPr>
          <w:b/>
          <w:bCs/>
        </w:rPr>
        <w:t>20</w:t>
      </w:r>
      <w:r w:rsidR="00355FD9">
        <w:rPr>
          <w:b/>
          <w:bCs/>
        </w:rPr>
        <w:t xml:space="preserve"> </w:t>
      </w:r>
      <w:r w:rsidRPr="00C52F58">
        <w:rPr>
          <w:b/>
          <w:bCs/>
        </w:rPr>
        <w:t>год</w:t>
      </w:r>
    </w:p>
    <w:p w:rsidR="009A7CF7" w:rsidRPr="00C52F58" w:rsidRDefault="009A7CF7" w:rsidP="009A7CF7">
      <w:pPr>
        <w:spacing w:line="240" w:lineRule="atLeast"/>
        <w:jc w:val="right"/>
        <w:rPr>
          <w:b/>
          <w:bCs/>
        </w:rPr>
      </w:pPr>
      <w:r w:rsidRPr="00C52F58">
        <w:t>Таблица 4.</w:t>
      </w:r>
    </w:p>
    <w:p w:rsidR="009A7CF7" w:rsidRPr="00C52F58" w:rsidRDefault="009A7CF7" w:rsidP="00853C0F">
      <w:pPr>
        <w:tabs>
          <w:tab w:val="left" w:pos="284"/>
        </w:tabs>
        <w:spacing w:line="240" w:lineRule="atLeast"/>
        <w:ind w:left="-142"/>
        <w:jc w:val="right"/>
      </w:pPr>
      <w:r w:rsidRPr="00C52F58">
        <w:t>тыс. рублей</w:t>
      </w:r>
    </w:p>
    <w:tbl>
      <w:tblPr>
        <w:tblW w:w="9639" w:type="dxa"/>
        <w:jc w:val="center"/>
        <w:tblCellSpacing w:w="0" w:type="dxa"/>
        <w:tblInd w:w="-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9"/>
        <w:gridCol w:w="1152"/>
        <w:gridCol w:w="1165"/>
        <w:gridCol w:w="1308"/>
        <w:gridCol w:w="1220"/>
        <w:gridCol w:w="1374"/>
        <w:gridCol w:w="1391"/>
      </w:tblGrid>
      <w:tr w:rsidR="00853C0F" w:rsidRPr="00C52F58" w:rsidTr="00853C0F">
        <w:trPr>
          <w:trHeight w:val="18"/>
          <w:tblHeader/>
          <w:tblCellSpacing w:w="0" w:type="dxa"/>
          <w:jc w:val="center"/>
        </w:trPr>
        <w:tc>
          <w:tcPr>
            <w:tcW w:w="2029" w:type="dxa"/>
            <w:vMerge w:val="restart"/>
            <w:vAlign w:val="center"/>
          </w:tcPr>
          <w:p w:rsidR="00853C0F" w:rsidRPr="00C52F58" w:rsidRDefault="00853C0F" w:rsidP="00853C0F">
            <w:pPr>
              <w:spacing w:line="240" w:lineRule="atLeast"/>
              <w:ind w:left="-261"/>
              <w:jc w:val="center"/>
            </w:pPr>
            <w:r w:rsidRPr="00C52F58">
              <w:rPr>
                <w:bCs/>
              </w:rPr>
              <w:t>Показатели</w:t>
            </w:r>
          </w:p>
        </w:tc>
        <w:tc>
          <w:tcPr>
            <w:tcW w:w="1152" w:type="dxa"/>
            <w:vMerge w:val="restart"/>
            <w:vAlign w:val="center"/>
          </w:tcPr>
          <w:p w:rsidR="00853C0F" w:rsidRPr="00C52F58" w:rsidRDefault="00853C0F" w:rsidP="00EE361A">
            <w:pPr>
              <w:spacing w:line="240" w:lineRule="atLeast"/>
              <w:jc w:val="center"/>
            </w:pPr>
            <w:r w:rsidRPr="00C52F58">
              <w:rPr>
                <w:bCs/>
              </w:rPr>
              <w:t>Исполнено за 201</w:t>
            </w:r>
            <w:r w:rsidR="00EE361A">
              <w:rPr>
                <w:bCs/>
              </w:rPr>
              <w:t>9</w:t>
            </w:r>
            <w:r w:rsidRPr="00C52F58">
              <w:rPr>
                <w:bCs/>
              </w:rPr>
              <w:t xml:space="preserve"> год</w:t>
            </w:r>
          </w:p>
        </w:tc>
        <w:tc>
          <w:tcPr>
            <w:tcW w:w="1165" w:type="dxa"/>
            <w:vMerge w:val="restart"/>
            <w:vAlign w:val="center"/>
          </w:tcPr>
          <w:p w:rsidR="00853C0F" w:rsidRPr="00C52F58" w:rsidRDefault="00853C0F" w:rsidP="00EE361A">
            <w:pPr>
              <w:spacing w:line="240" w:lineRule="atLeast"/>
              <w:jc w:val="center"/>
            </w:pPr>
            <w:r>
              <w:rPr>
                <w:bCs/>
              </w:rPr>
              <w:t>П</w:t>
            </w:r>
            <w:r w:rsidRPr="00C52F58">
              <w:rPr>
                <w:bCs/>
              </w:rPr>
              <w:t>лан на 20</w:t>
            </w:r>
            <w:r w:rsidR="00EE361A">
              <w:rPr>
                <w:bCs/>
              </w:rPr>
              <w:t>20</w:t>
            </w:r>
            <w:r w:rsidRPr="00C52F58">
              <w:rPr>
                <w:bCs/>
              </w:rPr>
              <w:t>год</w:t>
            </w:r>
          </w:p>
        </w:tc>
        <w:tc>
          <w:tcPr>
            <w:tcW w:w="2528" w:type="dxa"/>
            <w:gridSpan w:val="2"/>
            <w:vAlign w:val="center"/>
          </w:tcPr>
          <w:p w:rsidR="00853C0F" w:rsidRPr="00C52F58" w:rsidRDefault="00853C0F" w:rsidP="00EE361A">
            <w:pPr>
              <w:spacing w:line="240" w:lineRule="atLeast"/>
              <w:jc w:val="center"/>
            </w:pPr>
            <w:r w:rsidRPr="00C52F58">
              <w:rPr>
                <w:bCs/>
              </w:rPr>
              <w:t>Исполнено за  20</w:t>
            </w:r>
            <w:r w:rsidR="00EE361A">
              <w:rPr>
                <w:bCs/>
              </w:rPr>
              <w:t>20</w:t>
            </w:r>
            <w:r w:rsidRPr="00C52F58">
              <w:rPr>
                <w:bCs/>
              </w:rPr>
              <w:t>г.</w:t>
            </w:r>
          </w:p>
        </w:tc>
        <w:tc>
          <w:tcPr>
            <w:tcW w:w="1374" w:type="dxa"/>
            <w:vMerge w:val="restart"/>
            <w:vAlign w:val="center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rPr>
                <w:bCs/>
              </w:rPr>
              <w:t>Удельный вес в структуре неналоговых доходов</w:t>
            </w:r>
          </w:p>
        </w:tc>
        <w:tc>
          <w:tcPr>
            <w:tcW w:w="1391" w:type="dxa"/>
            <w:vMerge w:val="restart"/>
            <w:vAlign w:val="center"/>
          </w:tcPr>
          <w:p w:rsidR="00853C0F" w:rsidRDefault="00853C0F" w:rsidP="00853C0F">
            <w:pPr>
              <w:spacing w:line="240" w:lineRule="atLeast"/>
              <w:jc w:val="center"/>
            </w:pPr>
            <w:r>
              <w:t>Темп роста</w:t>
            </w:r>
          </w:p>
          <w:p w:rsidR="00853C0F" w:rsidRPr="00C52F58" w:rsidRDefault="00853C0F" w:rsidP="00EE5B3C">
            <w:pPr>
              <w:spacing w:line="240" w:lineRule="atLeast"/>
              <w:jc w:val="center"/>
              <w:rPr>
                <w:bCs/>
              </w:rPr>
            </w:pPr>
            <w:r>
              <w:t>к 201</w:t>
            </w:r>
            <w:r w:rsidR="00EE361A">
              <w:t>9</w:t>
            </w:r>
            <w:r>
              <w:t xml:space="preserve"> году, %</w:t>
            </w:r>
          </w:p>
        </w:tc>
      </w:tr>
      <w:tr w:rsidR="00853C0F" w:rsidRPr="00C52F58" w:rsidTr="00853C0F">
        <w:trPr>
          <w:trHeight w:val="18"/>
          <w:tblHeader/>
          <w:tblCellSpacing w:w="0" w:type="dxa"/>
          <w:jc w:val="center"/>
        </w:trPr>
        <w:tc>
          <w:tcPr>
            <w:tcW w:w="2029" w:type="dxa"/>
            <w:vMerge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  <w:tc>
          <w:tcPr>
            <w:tcW w:w="1152" w:type="dxa"/>
            <w:vMerge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  <w:tc>
          <w:tcPr>
            <w:tcW w:w="1165" w:type="dxa"/>
            <w:vMerge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  <w:tc>
          <w:tcPr>
            <w:tcW w:w="1308" w:type="dxa"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  <w:r w:rsidRPr="00C52F58">
              <w:rPr>
                <w:bCs/>
              </w:rPr>
              <w:t>Сумма</w:t>
            </w:r>
          </w:p>
        </w:tc>
        <w:tc>
          <w:tcPr>
            <w:tcW w:w="1220" w:type="dxa"/>
            <w:vAlign w:val="center"/>
          </w:tcPr>
          <w:p w:rsidR="00853C0F" w:rsidRPr="00C52F58" w:rsidRDefault="00853C0F" w:rsidP="00853C0F">
            <w:pPr>
              <w:spacing w:line="240" w:lineRule="atLeast"/>
              <w:jc w:val="both"/>
            </w:pP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r w:rsidRPr="00C52F58">
              <w:rPr>
                <w:bCs/>
              </w:rPr>
              <w:t>% к плану на год</w:t>
            </w:r>
          </w:p>
        </w:tc>
        <w:tc>
          <w:tcPr>
            <w:tcW w:w="1374" w:type="dxa"/>
            <w:vMerge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  <w:tc>
          <w:tcPr>
            <w:tcW w:w="1391" w:type="dxa"/>
            <w:vMerge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</w:tr>
      <w:tr w:rsidR="00853C0F" w:rsidRPr="00C52F58" w:rsidTr="00853C0F">
        <w:trPr>
          <w:trHeight w:val="32"/>
          <w:tblHeader/>
          <w:tblCellSpacing w:w="0" w:type="dxa"/>
          <w:jc w:val="center"/>
        </w:trPr>
        <w:tc>
          <w:tcPr>
            <w:tcW w:w="2029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1</w:t>
            </w:r>
          </w:p>
        </w:tc>
        <w:tc>
          <w:tcPr>
            <w:tcW w:w="1152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2</w:t>
            </w:r>
          </w:p>
        </w:tc>
        <w:tc>
          <w:tcPr>
            <w:tcW w:w="1165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3</w:t>
            </w:r>
          </w:p>
        </w:tc>
        <w:tc>
          <w:tcPr>
            <w:tcW w:w="1308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4</w:t>
            </w:r>
          </w:p>
        </w:tc>
        <w:tc>
          <w:tcPr>
            <w:tcW w:w="1220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5</w:t>
            </w:r>
          </w:p>
        </w:tc>
        <w:tc>
          <w:tcPr>
            <w:tcW w:w="1374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6</w:t>
            </w:r>
          </w:p>
        </w:tc>
        <w:tc>
          <w:tcPr>
            <w:tcW w:w="1391" w:type="dxa"/>
            <w:vAlign w:val="center"/>
          </w:tcPr>
          <w:p w:rsidR="00853C0F" w:rsidRPr="00C52F58" w:rsidRDefault="00003F7E" w:rsidP="00853C0F">
            <w:pPr>
              <w:spacing w:line="240" w:lineRule="atLeast"/>
              <w:jc w:val="center"/>
            </w:pPr>
            <w:r>
              <w:t>7</w:t>
            </w:r>
          </w:p>
        </w:tc>
      </w:tr>
      <w:tr w:rsidR="00EE361A" w:rsidRPr="00C52F58" w:rsidTr="00853C0F">
        <w:trPr>
          <w:trHeight w:val="208"/>
          <w:tblCellSpacing w:w="0" w:type="dxa"/>
          <w:jc w:val="center"/>
        </w:trPr>
        <w:tc>
          <w:tcPr>
            <w:tcW w:w="2029" w:type="dxa"/>
          </w:tcPr>
          <w:p w:rsidR="00EE361A" w:rsidRPr="00C52F58" w:rsidRDefault="00EE361A" w:rsidP="009A7CF7">
            <w:pPr>
              <w:spacing w:line="240" w:lineRule="atLeast"/>
            </w:pPr>
            <w:r>
              <w:t>Аренда земли</w:t>
            </w:r>
          </w:p>
        </w:tc>
        <w:tc>
          <w:tcPr>
            <w:tcW w:w="1152" w:type="dxa"/>
            <w:vAlign w:val="center"/>
          </w:tcPr>
          <w:p w:rsidR="00EE361A" w:rsidRPr="00C52F58" w:rsidRDefault="00EE361A" w:rsidP="00973A05">
            <w:pPr>
              <w:spacing w:line="240" w:lineRule="atLeast"/>
              <w:jc w:val="center"/>
            </w:pPr>
            <w:r>
              <w:t>5439,6</w:t>
            </w:r>
          </w:p>
        </w:tc>
        <w:tc>
          <w:tcPr>
            <w:tcW w:w="1165" w:type="dxa"/>
            <w:vAlign w:val="center"/>
          </w:tcPr>
          <w:p w:rsidR="00EE361A" w:rsidRPr="00C52F58" w:rsidRDefault="00EE361A" w:rsidP="009A7CF7">
            <w:pPr>
              <w:spacing w:line="240" w:lineRule="atLeast"/>
              <w:jc w:val="center"/>
            </w:pPr>
            <w:r>
              <w:t>8501,1</w:t>
            </w:r>
          </w:p>
        </w:tc>
        <w:tc>
          <w:tcPr>
            <w:tcW w:w="1308" w:type="dxa"/>
            <w:vAlign w:val="center"/>
          </w:tcPr>
          <w:p w:rsidR="00EE361A" w:rsidRPr="00C52F58" w:rsidRDefault="00EE361A" w:rsidP="009A7CF7">
            <w:pPr>
              <w:spacing w:line="240" w:lineRule="atLeast"/>
              <w:jc w:val="center"/>
            </w:pPr>
            <w:r>
              <w:t>8722,8</w:t>
            </w:r>
          </w:p>
        </w:tc>
        <w:tc>
          <w:tcPr>
            <w:tcW w:w="1220" w:type="dxa"/>
            <w:vAlign w:val="center"/>
          </w:tcPr>
          <w:p w:rsidR="00EE361A" w:rsidRPr="00DA0018" w:rsidRDefault="00EE361A" w:rsidP="009A7CF7">
            <w:pPr>
              <w:spacing w:line="240" w:lineRule="atLeast"/>
              <w:jc w:val="center"/>
            </w:pPr>
            <w:r>
              <w:t>102,6</w:t>
            </w:r>
          </w:p>
        </w:tc>
        <w:tc>
          <w:tcPr>
            <w:tcW w:w="1374" w:type="dxa"/>
            <w:vAlign w:val="center"/>
          </w:tcPr>
          <w:p w:rsidR="00EE361A" w:rsidRPr="0067681D" w:rsidRDefault="00BC2A9C" w:rsidP="00B80B21">
            <w:pPr>
              <w:spacing w:line="240" w:lineRule="atLeast"/>
              <w:jc w:val="center"/>
            </w:pPr>
            <w:r>
              <w:t>22,2</w:t>
            </w:r>
          </w:p>
        </w:tc>
        <w:tc>
          <w:tcPr>
            <w:tcW w:w="1391" w:type="dxa"/>
            <w:vAlign w:val="center"/>
          </w:tcPr>
          <w:p w:rsidR="00EE361A" w:rsidRPr="0067681D" w:rsidRDefault="00E661DF" w:rsidP="00853C0F">
            <w:pPr>
              <w:spacing w:line="240" w:lineRule="atLeast"/>
              <w:jc w:val="center"/>
            </w:pPr>
            <w:r>
              <w:t>160,4</w:t>
            </w:r>
          </w:p>
        </w:tc>
      </w:tr>
      <w:tr w:rsidR="00EE361A" w:rsidRPr="00C52F58" w:rsidTr="00853C0F">
        <w:trPr>
          <w:trHeight w:val="208"/>
          <w:tblCellSpacing w:w="0" w:type="dxa"/>
          <w:jc w:val="center"/>
        </w:trPr>
        <w:tc>
          <w:tcPr>
            <w:tcW w:w="2029" w:type="dxa"/>
          </w:tcPr>
          <w:p w:rsidR="00EE361A" w:rsidRPr="00C52F58" w:rsidRDefault="00EE361A" w:rsidP="009A7CF7">
            <w:pPr>
              <w:spacing w:line="240" w:lineRule="atLeast"/>
            </w:pPr>
            <w:r>
              <w:t>Доходы от прибыли МУП</w:t>
            </w:r>
          </w:p>
        </w:tc>
        <w:tc>
          <w:tcPr>
            <w:tcW w:w="1152" w:type="dxa"/>
            <w:vAlign w:val="center"/>
          </w:tcPr>
          <w:p w:rsidR="00EE361A" w:rsidRPr="00C52F58" w:rsidRDefault="00EE361A" w:rsidP="00973A05">
            <w:pPr>
              <w:spacing w:line="240" w:lineRule="atLeast"/>
              <w:jc w:val="center"/>
            </w:pPr>
            <w:r>
              <w:t>0,0</w:t>
            </w:r>
          </w:p>
        </w:tc>
        <w:tc>
          <w:tcPr>
            <w:tcW w:w="1165" w:type="dxa"/>
            <w:vAlign w:val="center"/>
          </w:tcPr>
          <w:p w:rsidR="00EE361A" w:rsidRPr="00C52F58" w:rsidRDefault="00EE361A" w:rsidP="009A7CF7">
            <w:pPr>
              <w:spacing w:line="240" w:lineRule="atLeast"/>
              <w:jc w:val="center"/>
            </w:pPr>
            <w:r>
              <w:t>798,7</w:t>
            </w:r>
          </w:p>
        </w:tc>
        <w:tc>
          <w:tcPr>
            <w:tcW w:w="1308" w:type="dxa"/>
            <w:vAlign w:val="center"/>
          </w:tcPr>
          <w:p w:rsidR="00EE361A" w:rsidRPr="00C52F58" w:rsidRDefault="00EE361A" w:rsidP="009A7CF7">
            <w:pPr>
              <w:spacing w:line="240" w:lineRule="atLeast"/>
              <w:jc w:val="center"/>
            </w:pPr>
            <w:r>
              <w:t>798,7</w:t>
            </w:r>
          </w:p>
        </w:tc>
        <w:tc>
          <w:tcPr>
            <w:tcW w:w="1220" w:type="dxa"/>
            <w:vAlign w:val="center"/>
          </w:tcPr>
          <w:p w:rsidR="00EE361A" w:rsidRPr="00DA0018" w:rsidRDefault="00EE361A" w:rsidP="009A7CF7">
            <w:pPr>
              <w:spacing w:line="240" w:lineRule="atLeast"/>
              <w:jc w:val="center"/>
            </w:pPr>
            <w:r>
              <w:t>100,0</w:t>
            </w:r>
          </w:p>
        </w:tc>
        <w:tc>
          <w:tcPr>
            <w:tcW w:w="1374" w:type="dxa"/>
            <w:vAlign w:val="center"/>
          </w:tcPr>
          <w:p w:rsidR="00EE361A" w:rsidRPr="0067681D" w:rsidRDefault="00BC2A9C" w:rsidP="00CF3CA3">
            <w:pPr>
              <w:spacing w:line="240" w:lineRule="atLeast"/>
              <w:jc w:val="center"/>
            </w:pPr>
            <w:r>
              <w:t>2,0</w:t>
            </w:r>
          </w:p>
        </w:tc>
        <w:tc>
          <w:tcPr>
            <w:tcW w:w="1391" w:type="dxa"/>
            <w:vAlign w:val="center"/>
          </w:tcPr>
          <w:p w:rsidR="00EE361A" w:rsidRPr="0067681D" w:rsidRDefault="00E661DF" w:rsidP="00853C0F">
            <w:pPr>
              <w:spacing w:line="240" w:lineRule="atLeast"/>
              <w:jc w:val="center"/>
            </w:pPr>
            <w:r>
              <w:t>-</w:t>
            </w:r>
          </w:p>
        </w:tc>
      </w:tr>
      <w:tr w:rsidR="00EE361A" w:rsidRPr="00C52F58" w:rsidTr="00853C0F">
        <w:trPr>
          <w:trHeight w:val="208"/>
          <w:tblCellSpacing w:w="0" w:type="dxa"/>
          <w:jc w:val="center"/>
        </w:trPr>
        <w:tc>
          <w:tcPr>
            <w:tcW w:w="2029" w:type="dxa"/>
          </w:tcPr>
          <w:p w:rsidR="00EE361A" w:rsidRDefault="00EE361A" w:rsidP="009A7CF7">
            <w:pPr>
              <w:spacing w:line="240" w:lineRule="atLeast"/>
            </w:pPr>
            <w:r>
              <w:t>Доходы от сдачи  имущества в аренду, находящегося в оперативном управлении</w:t>
            </w:r>
          </w:p>
        </w:tc>
        <w:tc>
          <w:tcPr>
            <w:tcW w:w="1152" w:type="dxa"/>
            <w:vAlign w:val="center"/>
          </w:tcPr>
          <w:p w:rsidR="00EE361A" w:rsidRDefault="00EE361A" w:rsidP="00973A05">
            <w:pPr>
              <w:spacing w:line="240" w:lineRule="atLeast"/>
              <w:jc w:val="center"/>
            </w:pPr>
            <w:r>
              <w:t>96,6</w:t>
            </w:r>
          </w:p>
        </w:tc>
        <w:tc>
          <w:tcPr>
            <w:tcW w:w="1165" w:type="dxa"/>
            <w:vAlign w:val="center"/>
          </w:tcPr>
          <w:p w:rsidR="00EE361A" w:rsidRDefault="00EE361A" w:rsidP="009A7CF7">
            <w:pPr>
              <w:spacing w:line="240" w:lineRule="atLeast"/>
              <w:jc w:val="center"/>
            </w:pPr>
            <w:r>
              <w:t>155,1</w:t>
            </w:r>
          </w:p>
        </w:tc>
        <w:tc>
          <w:tcPr>
            <w:tcW w:w="1308" w:type="dxa"/>
            <w:vAlign w:val="center"/>
          </w:tcPr>
          <w:p w:rsidR="00EE361A" w:rsidRDefault="00EE361A" w:rsidP="009A7CF7">
            <w:pPr>
              <w:spacing w:line="240" w:lineRule="atLeast"/>
              <w:jc w:val="center"/>
            </w:pPr>
            <w:r>
              <w:t>155,1</w:t>
            </w:r>
          </w:p>
        </w:tc>
        <w:tc>
          <w:tcPr>
            <w:tcW w:w="1220" w:type="dxa"/>
            <w:vAlign w:val="center"/>
          </w:tcPr>
          <w:p w:rsidR="00EE361A" w:rsidRDefault="00EE361A" w:rsidP="009A7CF7">
            <w:pPr>
              <w:spacing w:line="240" w:lineRule="atLeast"/>
              <w:jc w:val="center"/>
            </w:pPr>
            <w:r>
              <w:t>100,0</w:t>
            </w:r>
          </w:p>
        </w:tc>
        <w:tc>
          <w:tcPr>
            <w:tcW w:w="1374" w:type="dxa"/>
            <w:vAlign w:val="center"/>
          </w:tcPr>
          <w:p w:rsidR="00EE361A" w:rsidRDefault="00BC2A9C" w:rsidP="00CF3CA3">
            <w:pPr>
              <w:spacing w:line="240" w:lineRule="atLeast"/>
              <w:jc w:val="center"/>
            </w:pPr>
            <w:r>
              <w:t>0,4</w:t>
            </w:r>
          </w:p>
        </w:tc>
        <w:tc>
          <w:tcPr>
            <w:tcW w:w="1391" w:type="dxa"/>
            <w:vAlign w:val="center"/>
          </w:tcPr>
          <w:p w:rsidR="00EE361A" w:rsidRDefault="00E661DF" w:rsidP="00853C0F">
            <w:pPr>
              <w:spacing w:line="240" w:lineRule="atLeast"/>
              <w:jc w:val="center"/>
            </w:pPr>
            <w:r>
              <w:t>160,6</w:t>
            </w:r>
          </w:p>
        </w:tc>
      </w:tr>
      <w:tr w:rsidR="00EE361A" w:rsidRPr="00C52F58" w:rsidTr="00853C0F">
        <w:trPr>
          <w:trHeight w:val="208"/>
          <w:tblCellSpacing w:w="0" w:type="dxa"/>
          <w:jc w:val="center"/>
        </w:trPr>
        <w:tc>
          <w:tcPr>
            <w:tcW w:w="2029" w:type="dxa"/>
          </w:tcPr>
          <w:p w:rsidR="00EE361A" w:rsidRPr="00C52F58" w:rsidRDefault="00EE361A" w:rsidP="009A7CF7">
            <w:pPr>
              <w:spacing w:line="240" w:lineRule="atLeast"/>
            </w:pPr>
            <w:r>
              <w:t xml:space="preserve">Поступления от использования </w:t>
            </w:r>
            <w:r>
              <w:lastRenderedPageBreak/>
              <w:t>имущества (аренда)</w:t>
            </w:r>
          </w:p>
        </w:tc>
        <w:tc>
          <w:tcPr>
            <w:tcW w:w="1152" w:type="dxa"/>
            <w:vAlign w:val="center"/>
          </w:tcPr>
          <w:p w:rsidR="00EE361A" w:rsidRPr="00C52F58" w:rsidRDefault="00EE361A" w:rsidP="00973A05">
            <w:pPr>
              <w:spacing w:line="240" w:lineRule="atLeast"/>
              <w:jc w:val="center"/>
            </w:pPr>
            <w:r>
              <w:lastRenderedPageBreak/>
              <w:t>2198,6</w:t>
            </w:r>
          </w:p>
        </w:tc>
        <w:tc>
          <w:tcPr>
            <w:tcW w:w="1165" w:type="dxa"/>
            <w:vAlign w:val="center"/>
          </w:tcPr>
          <w:p w:rsidR="00EE361A" w:rsidRPr="00C52F58" w:rsidRDefault="00EE361A" w:rsidP="009A7CF7">
            <w:pPr>
              <w:spacing w:line="240" w:lineRule="atLeast"/>
              <w:jc w:val="center"/>
            </w:pPr>
            <w:r>
              <w:t>2430,4</w:t>
            </w:r>
          </w:p>
        </w:tc>
        <w:tc>
          <w:tcPr>
            <w:tcW w:w="1308" w:type="dxa"/>
            <w:vAlign w:val="center"/>
          </w:tcPr>
          <w:p w:rsidR="00EE361A" w:rsidRPr="00C52F58" w:rsidRDefault="00EE361A" w:rsidP="00803148">
            <w:pPr>
              <w:spacing w:line="240" w:lineRule="atLeast"/>
              <w:jc w:val="center"/>
            </w:pPr>
            <w:r>
              <w:t>2403,1</w:t>
            </w:r>
          </w:p>
        </w:tc>
        <w:tc>
          <w:tcPr>
            <w:tcW w:w="1220" w:type="dxa"/>
            <w:vAlign w:val="center"/>
          </w:tcPr>
          <w:p w:rsidR="00EE361A" w:rsidRPr="00DA0018" w:rsidRDefault="00EE361A" w:rsidP="009A7CF7">
            <w:pPr>
              <w:spacing w:line="240" w:lineRule="atLeast"/>
              <w:jc w:val="center"/>
            </w:pPr>
            <w:r>
              <w:t>98,9</w:t>
            </w:r>
          </w:p>
        </w:tc>
        <w:tc>
          <w:tcPr>
            <w:tcW w:w="1374" w:type="dxa"/>
            <w:vAlign w:val="center"/>
          </w:tcPr>
          <w:p w:rsidR="00EE361A" w:rsidRPr="0067681D" w:rsidRDefault="00BC2A9C" w:rsidP="00853C0F">
            <w:pPr>
              <w:spacing w:line="240" w:lineRule="atLeast"/>
              <w:jc w:val="center"/>
            </w:pPr>
            <w:r>
              <w:t>6,1</w:t>
            </w:r>
          </w:p>
        </w:tc>
        <w:tc>
          <w:tcPr>
            <w:tcW w:w="1391" w:type="dxa"/>
            <w:vAlign w:val="center"/>
          </w:tcPr>
          <w:p w:rsidR="00EE361A" w:rsidRPr="0067681D" w:rsidRDefault="00E661DF" w:rsidP="00853C0F">
            <w:pPr>
              <w:spacing w:line="240" w:lineRule="atLeast"/>
              <w:jc w:val="center"/>
            </w:pPr>
            <w:r>
              <w:t>109,3</w:t>
            </w:r>
          </w:p>
        </w:tc>
      </w:tr>
      <w:tr w:rsidR="00EE361A" w:rsidRPr="00C52F58" w:rsidTr="00853C0F">
        <w:trPr>
          <w:trHeight w:val="119"/>
          <w:tblCellSpacing w:w="0" w:type="dxa"/>
          <w:jc w:val="center"/>
        </w:trPr>
        <w:tc>
          <w:tcPr>
            <w:tcW w:w="2029" w:type="dxa"/>
          </w:tcPr>
          <w:p w:rsidR="00EE361A" w:rsidRPr="00C52F58" w:rsidRDefault="00EE361A" w:rsidP="009A7CF7">
            <w:pPr>
              <w:spacing w:line="240" w:lineRule="atLeast"/>
            </w:pPr>
            <w:r w:rsidRPr="00C52F58"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152" w:type="dxa"/>
            <w:vAlign w:val="center"/>
          </w:tcPr>
          <w:p w:rsidR="00EE361A" w:rsidRPr="00C52F58" w:rsidRDefault="00EE361A" w:rsidP="00973A05">
            <w:pPr>
              <w:spacing w:line="240" w:lineRule="atLeast"/>
              <w:jc w:val="center"/>
            </w:pPr>
            <w:r>
              <w:t>1887,1</w:t>
            </w:r>
          </w:p>
        </w:tc>
        <w:tc>
          <w:tcPr>
            <w:tcW w:w="1165" w:type="dxa"/>
            <w:vAlign w:val="center"/>
          </w:tcPr>
          <w:p w:rsidR="00EE361A" w:rsidRPr="00C52F58" w:rsidRDefault="00EE361A" w:rsidP="009A7CF7">
            <w:pPr>
              <w:spacing w:line="240" w:lineRule="atLeast"/>
              <w:jc w:val="center"/>
            </w:pPr>
            <w:r>
              <w:t>23004,3</w:t>
            </w:r>
          </w:p>
        </w:tc>
        <w:tc>
          <w:tcPr>
            <w:tcW w:w="1308" w:type="dxa"/>
            <w:vAlign w:val="center"/>
          </w:tcPr>
          <w:p w:rsidR="00EE361A" w:rsidRPr="00C52F58" w:rsidRDefault="00EE361A" w:rsidP="009C3BC2">
            <w:pPr>
              <w:spacing w:line="240" w:lineRule="atLeast"/>
              <w:jc w:val="center"/>
            </w:pPr>
            <w:r>
              <w:t>23004,</w:t>
            </w:r>
            <w:r w:rsidR="009C3BC2">
              <w:t>5</w:t>
            </w:r>
          </w:p>
        </w:tc>
        <w:tc>
          <w:tcPr>
            <w:tcW w:w="1220" w:type="dxa"/>
            <w:vAlign w:val="center"/>
          </w:tcPr>
          <w:p w:rsidR="00EE361A" w:rsidRPr="00DA0018" w:rsidRDefault="00EE361A" w:rsidP="00D93164">
            <w:pPr>
              <w:spacing w:line="240" w:lineRule="atLeast"/>
              <w:jc w:val="center"/>
            </w:pPr>
            <w:r>
              <w:t>100,0</w:t>
            </w:r>
          </w:p>
        </w:tc>
        <w:tc>
          <w:tcPr>
            <w:tcW w:w="1374" w:type="dxa"/>
            <w:vAlign w:val="center"/>
          </w:tcPr>
          <w:p w:rsidR="00EE361A" w:rsidRPr="0067681D" w:rsidRDefault="00BC2A9C" w:rsidP="00B32DAB">
            <w:pPr>
              <w:spacing w:line="240" w:lineRule="atLeast"/>
              <w:jc w:val="center"/>
            </w:pPr>
            <w:r>
              <w:t>58,5</w:t>
            </w:r>
          </w:p>
        </w:tc>
        <w:tc>
          <w:tcPr>
            <w:tcW w:w="1391" w:type="dxa"/>
            <w:vAlign w:val="center"/>
          </w:tcPr>
          <w:p w:rsidR="00EE361A" w:rsidRPr="0067681D" w:rsidRDefault="00E661DF" w:rsidP="00853C0F">
            <w:pPr>
              <w:spacing w:line="240" w:lineRule="atLeast"/>
              <w:jc w:val="center"/>
            </w:pPr>
            <w:r>
              <w:t>1219,0</w:t>
            </w:r>
          </w:p>
        </w:tc>
      </w:tr>
      <w:tr w:rsidR="00EE361A" w:rsidRPr="00C52F58" w:rsidTr="00853C0F">
        <w:trPr>
          <w:trHeight w:val="119"/>
          <w:tblCellSpacing w:w="0" w:type="dxa"/>
          <w:jc w:val="center"/>
        </w:trPr>
        <w:tc>
          <w:tcPr>
            <w:tcW w:w="2029" w:type="dxa"/>
          </w:tcPr>
          <w:p w:rsidR="00EE361A" w:rsidRPr="00C52F58" w:rsidRDefault="00EE361A" w:rsidP="009A7CF7">
            <w:pPr>
              <w:spacing w:line="240" w:lineRule="atLeast"/>
            </w:pPr>
            <w:r w:rsidRPr="00C52F58">
              <w:t>Доходы от продажи материальных и нематериальных активов</w:t>
            </w:r>
          </w:p>
        </w:tc>
        <w:tc>
          <w:tcPr>
            <w:tcW w:w="1152" w:type="dxa"/>
            <w:vAlign w:val="center"/>
          </w:tcPr>
          <w:p w:rsidR="00EE361A" w:rsidRPr="00C52F58" w:rsidRDefault="00EE361A" w:rsidP="00973A05">
            <w:pPr>
              <w:spacing w:line="240" w:lineRule="atLeast"/>
              <w:jc w:val="center"/>
            </w:pPr>
            <w:r>
              <w:t>1426,2</w:t>
            </w:r>
          </w:p>
        </w:tc>
        <w:tc>
          <w:tcPr>
            <w:tcW w:w="1165" w:type="dxa"/>
            <w:vAlign w:val="center"/>
          </w:tcPr>
          <w:p w:rsidR="00EE361A" w:rsidRDefault="00EE361A" w:rsidP="009A7CF7">
            <w:pPr>
              <w:spacing w:line="240" w:lineRule="atLeast"/>
              <w:jc w:val="center"/>
            </w:pPr>
          </w:p>
          <w:p w:rsidR="00EE361A" w:rsidRDefault="00EE361A" w:rsidP="009A7CF7">
            <w:pPr>
              <w:spacing w:line="240" w:lineRule="atLeast"/>
              <w:jc w:val="center"/>
            </w:pPr>
          </w:p>
          <w:p w:rsidR="00EE361A" w:rsidRDefault="00EE361A" w:rsidP="009A7CF7">
            <w:pPr>
              <w:spacing w:line="240" w:lineRule="atLeast"/>
              <w:jc w:val="center"/>
            </w:pPr>
            <w:r>
              <w:t>2494,5</w:t>
            </w:r>
          </w:p>
          <w:p w:rsidR="00EE361A" w:rsidRDefault="00EE361A" w:rsidP="009A7CF7">
            <w:pPr>
              <w:spacing w:line="240" w:lineRule="atLeast"/>
              <w:jc w:val="center"/>
            </w:pPr>
          </w:p>
          <w:p w:rsidR="00EE361A" w:rsidRPr="00C52F58" w:rsidRDefault="00EE361A" w:rsidP="009A7CF7">
            <w:pPr>
              <w:spacing w:line="240" w:lineRule="atLeast"/>
              <w:jc w:val="center"/>
            </w:pPr>
          </w:p>
        </w:tc>
        <w:tc>
          <w:tcPr>
            <w:tcW w:w="1308" w:type="dxa"/>
            <w:vAlign w:val="center"/>
          </w:tcPr>
          <w:p w:rsidR="00EE361A" w:rsidRPr="00C52F58" w:rsidRDefault="00EE361A" w:rsidP="009A7CF7">
            <w:pPr>
              <w:spacing w:line="240" w:lineRule="atLeast"/>
              <w:jc w:val="center"/>
            </w:pPr>
            <w:r>
              <w:t>2585,8</w:t>
            </w:r>
          </w:p>
        </w:tc>
        <w:tc>
          <w:tcPr>
            <w:tcW w:w="1220" w:type="dxa"/>
            <w:vAlign w:val="center"/>
          </w:tcPr>
          <w:p w:rsidR="00EE361A" w:rsidRPr="00DA0018" w:rsidRDefault="00EE361A" w:rsidP="009A7CF7">
            <w:pPr>
              <w:spacing w:line="240" w:lineRule="atLeast"/>
              <w:jc w:val="center"/>
            </w:pPr>
            <w:r>
              <w:t>103,7</w:t>
            </w:r>
          </w:p>
        </w:tc>
        <w:tc>
          <w:tcPr>
            <w:tcW w:w="1374" w:type="dxa"/>
            <w:vAlign w:val="center"/>
          </w:tcPr>
          <w:p w:rsidR="00EE361A" w:rsidRPr="0067681D" w:rsidRDefault="00BC2A9C" w:rsidP="00EC07C8">
            <w:pPr>
              <w:spacing w:line="240" w:lineRule="atLeast"/>
              <w:jc w:val="center"/>
            </w:pPr>
            <w:r>
              <w:t>6,6</w:t>
            </w:r>
          </w:p>
        </w:tc>
        <w:tc>
          <w:tcPr>
            <w:tcW w:w="1391" w:type="dxa"/>
            <w:vAlign w:val="center"/>
          </w:tcPr>
          <w:p w:rsidR="00EE361A" w:rsidRPr="0067681D" w:rsidRDefault="00E661DF" w:rsidP="00853C0F">
            <w:pPr>
              <w:spacing w:line="240" w:lineRule="atLeast"/>
              <w:jc w:val="center"/>
            </w:pPr>
            <w:r>
              <w:t>181,3</w:t>
            </w:r>
          </w:p>
        </w:tc>
      </w:tr>
      <w:tr w:rsidR="00EE361A" w:rsidRPr="00C52F58" w:rsidTr="00853C0F">
        <w:trPr>
          <w:trHeight w:val="65"/>
          <w:tblCellSpacing w:w="0" w:type="dxa"/>
          <w:jc w:val="center"/>
        </w:trPr>
        <w:tc>
          <w:tcPr>
            <w:tcW w:w="2029" w:type="dxa"/>
          </w:tcPr>
          <w:p w:rsidR="00EE361A" w:rsidRPr="00C52F58" w:rsidRDefault="00EE361A" w:rsidP="009A7CF7">
            <w:pPr>
              <w:spacing w:line="240" w:lineRule="atLeast"/>
            </w:pPr>
            <w:r w:rsidRPr="00C52F58">
              <w:t>Штрафы, санкции, возмещение ущерба</w:t>
            </w:r>
          </w:p>
        </w:tc>
        <w:tc>
          <w:tcPr>
            <w:tcW w:w="1152" w:type="dxa"/>
            <w:vAlign w:val="center"/>
          </w:tcPr>
          <w:p w:rsidR="00EE361A" w:rsidRPr="00C52F58" w:rsidRDefault="00EE361A" w:rsidP="00973A05">
            <w:pPr>
              <w:spacing w:line="240" w:lineRule="atLeast"/>
              <w:jc w:val="center"/>
            </w:pPr>
            <w:r>
              <w:t>185,2</w:t>
            </w:r>
          </w:p>
        </w:tc>
        <w:tc>
          <w:tcPr>
            <w:tcW w:w="1165" w:type="dxa"/>
            <w:vAlign w:val="center"/>
          </w:tcPr>
          <w:p w:rsidR="00EE361A" w:rsidRPr="00C52F58" w:rsidRDefault="00EE361A" w:rsidP="009A7CF7">
            <w:pPr>
              <w:spacing w:line="240" w:lineRule="atLeast"/>
              <w:jc w:val="center"/>
            </w:pPr>
            <w:r>
              <w:t>411,9</w:t>
            </w:r>
          </w:p>
        </w:tc>
        <w:tc>
          <w:tcPr>
            <w:tcW w:w="1308" w:type="dxa"/>
            <w:vAlign w:val="center"/>
          </w:tcPr>
          <w:p w:rsidR="00EE361A" w:rsidRPr="00C52F58" w:rsidRDefault="00EE361A" w:rsidP="009A7CF7">
            <w:pPr>
              <w:spacing w:line="240" w:lineRule="atLeast"/>
              <w:jc w:val="center"/>
            </w:pPr>
            <w:r>
              <w:t>417,6</w:t>
            </w:r>
          </w:p>
        </w:tc>
        <w:tc>
          <w:tcPr>
            <w:tcW w:w="1220" w:type="dxa"/>
            <w:vAlign w:val="center"/>
          </w:tcPr>
          <w:p w:rsidR="00EE361A" w:rsidRPr="00DA0018" w:rsidRDefault="00EE361A" w:rsidP="009A7CF7">
            <w:pPr>
              <w:spacing w:line="240" w:lineRule="atLeast"/>
              <w:jc w:val="center"/>
            </w:pPr>
            <w:r>
              <w:t>101,4</w:t>
            </w:r>
          </w:p>
        </w:tc>
        <w:tc>
          <w:tcPr>
            <w:tcW w:w="1374" w:type="dxa"/>
            <w:vAlign w:val="center"/>
          </w:tcPr>
          <w:p w:rsidR="00EE361A" w:rsidRPr="0067681D" w:rsidRDefault="00BC2A9C" w:rsidP="009A7CF7">
            <w:pPr>
              <w:spacing w:line="240" w:lineRule="atLeast"/>
              <w:jc w:val="center"/>
            </w:pPr>
            <w:r>
              <w:t>1,1</w:t>
            </w:r>
          </w:p>
        </w:tc>
        <w:tc>
          <w:tcPr>
            <w:tcW w:w="1391" w:type="dxa"/>
            <w:vAlign w:val="center"/>
          </w:tcPr>
          <w:p w:rsidR="00EE361A" w:rsidRPr="0067681D" w:rsidRDefault="00E661DF" w:rsidP="00B80B21">
            <w:pPr>
              <w:spacing w:line="240" w:lineRule="atLeast"/>
              <w:jc w:val="center"/>
            </w:pPr>
            <w:r>
              <w:t>225,5</w:t>
            </w:r>
          </w:p>
        </w:tc>
      </w:tr>
      <w:tr w:rsidR="00EE361A" w:rsidRPr="00C52F58" w:rsidTr="00853C0F">
        <w:trPr>
          <w:trHeight w:val="56"/>
          <w:tblCellSpacing w:w="0" w:type="dxa"/>
          <w:jc w:val="center"/>
        </w:trPr>
        <w:tc>
          <w:tcPr>
            <w:tcW w:w="2029" w:type="dxa"/>
          </w:tcPr>
          <w:p w:rsidR="00EE361A" w:rsidRPr="00C52F58" w:rsidRDefault="00EE361A" w:rsidP="009A7CF7">
            <w:pPr>
              <w:spacing w:line="240" w:lineRule="atLeast"/>
            </w:pPr>
            <w:r w:rsidRPr="00C52F58">
              <w:t>Прочие неналоговые доходы</w:t>
            </w:r>
          </w:p>
        </w:tc>
        <w:tc>
          <w:tcPr>
            <w:tcW w:w="1152" w:type="dxa"/>
            <w:vAlign w:val="center"/>
          </w:tcPr>
          <w:p w:rsidR="00EE361A" w:rsidRPr="00C52F58" w:rsidRDefault="00EE361A" w:rsidP="00973A05">
            <w:pPr>
              <w:spacing w:line="240" w:lineRule="atLeast"/>
              <w:jc w:val="center"/>
            </w:pPr>
            <w:r>
              <w:t>1033,2</w:t>
            </w:r>
          </w:p>
        </w:tc>
        <w:tc>
          <w:tcPr>
            <w:tcW w:w="1165" w:type="dxa"/>
            <w:vAlign w:val="center"/>
          </w:tcPr>
          <w:p w:rsidR="00EE361A" w:rsidRPr="00C52F58" w:rsidRDefault="00EE361A" w:rsidP="009A7CF7">
            <w:pPr>
              <w:spacing w:line="240" w:lineRule="atLeast"/>
              <w:jc w:val="center"/>
            </w:pPr>
            <w:r>
              <w:t>1200,0</w:t>
            </w:r>
          </w:p>
        </w:tc>
        <w:tc>
          <w:tcPr>
            <w:tcW w:w="1308" w:type="dxa"/>
            <w:vAlign w:val="center"/>
          </w:tcPr>
          <w:p w:rsidR="00EE361A" w:rsidRPr="00C52F58" w:rsidRDefault="00EE361A" w:rsidP="009A7CF7">
            <w:pPr>
              <w:spacing w:line="240" w:lineRule="atLeast"/>
              <w:jc w:val="center"/>
            </w:pPr>
            <w:r>
              <w:t>1228,5</w:t>
            </w:r>
          </w:p>
        </w:tc>
        <w:tc>
          <w:tcPr>
            <w:tcW w:w="1220" w:type="dxa"/>
            <w:vAlign w:val="center"/>
          </w:tcPr>
          <w:p w:rsidR="00EE361A" w:rsidRPr="00DA0018" w:rsidRDefault="00EE361A" w:rsidP="009A7CF7">
            <w:pPr>
              <w:spacing w:line="240" w:lineRule="atLeast"/>
              <w:jc w:val="center"/>
            </w:pPr>
            <w:r>
              <w:t>102,4</w:t>
            </w:r>
          </w:p>
        </w:tc>
        <w:tc>
          <w:tcPr>
            <w:tcW w:w="1374" w:type="dxa"/>
            <w:vAlign w:val="center"/>
          </w:tcPr>
          <w:p w:rsidR="00EE361A" w:rsidRPr="0067681D" w:rsidRDefault="00BC2A9C" w:rsidP="00DA0018">
            <w:pPr>
              <w:spacing w:line="240" w:lineRule="atLeast"/>
              <w:jc w:val="center"/>
            </w:pPr>
            <w:r>
              <w:t>3,1</w:t>
            </w:r>
          </w:p>
        </w:tc>
        <w:tc>
          <w:tcPr>
            <w:tcW w:w="1391" w:type="dxa"/>
            <w:vAlign w:val="center"/>
          </w:tcPr>
          <w:p w:rsidR="00EE361A" w:rsidRPr="0067681D" w:rsidRDefault="00E661DF" w:rsidP="00853C0F">
            <w:pPr>
              <w:spacing w:line="240" w:lineRule="atLeast"/>
              <w:jc w:val="center"/>
            </w:pPr>
            <w:r>
              <w:t>118,9</w:t>
            </w:r>
          </w:p>
        </w:tc>
      </w:tr>
      <w:tr w:rsidR="00EE361A" w:rsidRPr="00C52F58" w:rsidTr="00210906">
        <w:trPr>
          <w:trHeight w:val="72"/>
          <w:tblCellSpacing w:w="0" w:type="dxa"/>
          <w:jc w:val="center"/>
        </w:trPr>
        <w:tc>
          <w:tcPr>
            <w:tcW w:w="2029" w:type="dxa"/>
            <w:vAlign w:val="center"/>
          </w:tcPr>
          <w:p w:rsidR="00EE361A" w:rsidRPr="00C52F58" w:rsidRDefault="00EE361A" w:rsidP="009A7CF7">
            <w:pPr>
              <w:spacing w:line="240" w:lineRule="atLeast"/>
              <w:jc w:val="both"/>
            </w:pPr>
            <w:r w:rsidRPr="00C52F58">
              <w:rPr>
                <w:b/>
                <w:bCs/>
              </w:rPr>
              <w:t xml:space="preserve">ВСЕГО неналоговых доходов </w:t>
            </w:r>
          </w:p>
        </w:tc>
        <w:tc>
          <w:tcPr>
            <w:tcW w:w="1152" w:type="dxa"/>
            <w:vAlign w:val="bottom"/>
          </w:tcPr>
          <w:p w:rsidR="00EE361A" w:rsidRPr="00E467E9" w:rsidRDefault="00EE361A" w:rsidP="00973A05">
            <w:pPr>
              <w:spacing w:line="240" w:lineRule="atLeast"/>
              <w:jc w:val="center"/>
              <w:rPr>
                <w:color w:val="C00000"/>
              </w:rPr>
            </w:pPr>
            <w:r w:rsidRPr="00CF3CA3">
              <w:t>12266,5</w:t>
            </w:r>
          </w:p>
        </w:tc>
        <w:tc>
          <w:tcPr>
            <w:tcW w:w="1165" w:type="dxa"/>
            <w:vAlign w:val="bottom"/>
          </w:tcPr>
          <w:p w:rsidR="00EE361A" w:rsidRPr="00E467E9" w:rsidRDefault="00EE361A" w:rsidP="00210906">
            <w:pPr>
              <w:spacing w:line="240" w:lineRule="atLeast"/>
              <w:jc w:val="center"/>
            </w:pPr>
            <w:r>
              <w:t>38996,0</w:t>
            </w:r>
          </w:p>
        </w:tc>
        <w:tc>
          <w:tcPr>
            <w:tcW w:w="1308" w:type="dxa"/>
            <w:vAlign w:val="bottom"/>
          </w:tcPr>
          <w:p w:rsidR="00EE361A" w:rsidRPr="00E467E9" w:rsidRDefault="009C3BC2" w:rsidP="009C3BC2">
            <w:pPr>
              <w:spacing w:line="240" w:lineRule="atLeast"/>
              <w:jc w:val="center"/>
              <w:rPr>
                <w:color w:val="C00000"/>
              </w:rPr>
            </w:pPr>
            <w:r w:rsidRPr="00FA553E">
              <w:t>39316,1</w:t>
            </w:r>
          </w:p>
        </w:tc>
        <w:tc>
          <w:tcPr>
            <w:tcW w:w="1220" w:type="dxa"/>
            <w:vAlign w:val="bottom"/>
          </w:tcPr>
          <w:p w:rsidR="00EE361A" w:rsidRPr="00DA0018" w:rsidRDefault="00FA553E" w:rsidP="00210906">
            <w:pPr>
              <w:spacing w:line="240" w:lineRule="atLeast"/>
              <w:jc w:val="center"/>
            </w:pPr>
            <w:r>
              <w:t>100,8</w:t>
            </w:r>
          </w:p>
        </w:tc>
        <w:tc>
          <w:tcPr>
            <w:tcW w:w="1374" w:type="dxa"/>
            <w:vAlign w:val="bottom"/>
          </w:tcPr>
          <w:p w:rsidR="00EE361A" w:rsidRPr="00273DEB" w:rsidRDefault="00355FD9" w:rsidP="00210906">
            <w:pPr>
              <w:spacing w:line="240" w:lineRule="atLeast"/>
              <w:jc w:val="center"/>
            </w:pPr>
            <w:r>
              <w:t>100,0</w:t>
            </w:r>
          </w:p>
        </w:tc>
        <w:tc>
          <w:tcPr>
            <w:tcW w:w="1391" w:type="dxa"/>
            <w:vAlign w:val="bottom"/>
          </w:tcPr>
          <w:p w:rsidR="00EE361A" w:rsidRPr="00DA0018" w:rsidRDefault="00E661DF" w:rsidP="00210906">
            <w:pPr>
              <w:spacing w:line="240" w:lineRule="atLeast"/>
              <w:jc w:val="center"/>
              <w:rPr>
                <w:color w:val="C00000"/>
              </w:rPr>
            </w:pPr>
            <w:r w:rsidRPr="00E661DF">
              <w:t>320,5</w:t>
            </w:r>
          </w:p>
        </w:tc>
      </w:tr>
    </w:tbl>
    <w:p w:rsidR="00ED030F" w:rsidRDefault="009A7CF7" w:rsidP="00ED030F">
      <w:pPr>
        <w:spacing w:before="200" w:line="240" w:lineRule="atLeast"/>
        <w:ind w:firstLine="567"/>
        <w:jc w:val="both"/>
      </w:pPr>
      <w:proofErr w:type="gramStart"/>
      <w:r w:rsidRPr="00C52F58">
        <w:t>В структуре поступивших за 20</w:t>
      </w:r>
      <w:r w:rsidR="00E661DF">
        <w:t>20</w:t>
      </w:r>
      <w:r w:rsidRPr="00C52F58">
        <w:t xml:space="preserve"> год неналоговых доходов наибольший удельный вес составили доходы от  </w:t>
      </w:r>
      <w:r w:rsidR="00E661DF" w:rsidRPr="00EC613B">
        <w:t>оказания платных услуг и компенсации затрат государства</w:t>
      </w:r>
      <w:r w:rsidR="00E661DF">
        <w:t xml:space="preserve">  - 58,5% (23004,5 тыс. руб.), </w:t>
      </w:r>
      <w:r w:rsidR="004B1959">
        <w:t>аренды земли  -</w:t>
      </w:r>
      <w:r w:rsidR="00DC0B37">
        <w:t xml:space="preserve"> </w:t>
      </w:r>
      <w:r w:rsidR="004B1959">
        <w:t xml:space="preserve"> </w:t>
      </w:r>
      <w:r w:rsidR="00E661DF">
        <w:t>22,2</w:t>
      </w:r>
      <w:r w:rsidRPr="00C52F58">
        <w:t xml:space="preserve"> % (</w:t>
      </w:r>
      <w:r w:rsidR="00E661DF">
        <w:t>8722,8</w:t>
      </w:r>
      <w:r w:rsidRPr="00C52F58">
        <w:t xml:space="preserve"> тыс. рублей)</w:t>
      </w:r>
      <w:r w:rsidR="00275579">
        <w:t xml:space="preserve">, доходы </w:t>
      </w:r>
      <w:r w:rsidR="003E3F76">
        <w:t xml:space="preserve"> по прочим поступлениям от  использования имущества (доходы от сдачи имущества в аренду)</w:t>
      </w:r>
      <w:r w:rsidR="00F95598">
        <w:t xml:space="preserve"> </w:t>
      </w:r>
      <w:r w:rsidR="00275579">
        <w:t xml:space="preserve">-  </w:t>
      </w:r>
      <w:r w:rsidR="00E661DF">
        <w:t>6,1</w:t>
      </w:r>
      <w:r w:rsidR="00275579">
        <w:t>%</w:t>
      </w:r>
      <w:r w:rsidR="00DC0B37">
        <w:t xml:space="preserve"> </w:t>
      </w:r>
      <w:r w:rsidR="00275579">
        <w:t xml:space="preserve"> (</w:t>
      </w:r>
      <w:r w:rsidR="00E661DF">
        <w:t>2403,1</w:t>
      </w:r>
      <w:r w:rsidR="00275579">
        <w:t xml:space="preserve"> тыс. рублей)</w:t>
      </w:r>
      <w:r w:rsidR="00EC613B">
        <w:t xml:space="preserve">, </w:t>
      </w:r>
      <w:r w:rsidR="00F95598">
        <w:t xml:space="preserve"> </w:t>
      </w:r>
      <w:r w:rsidR="00275579">
        <w:t xml:space="preserve">и доходы от продажи активов – </w:t>
      </w:r>
      <w:r w:rsidR="00E661DF">
        <w:t>6,6</w:t>
      </w:r>
      <w:r w:rsidR="00275579">
        <w:t>% (</w:t>
      </w:r>
      <w:r w:rsidR="00E661DF">
        <w:t>2585,8</w:t>
      </w:r>
      <w:r w:rsidR="00275579">
        <w:t xml:space="preserve"> тыс. рублей)</w:t>
      </w:r>
      <w:r w:rsidRPr="00C52F58">
        <w:t>.</w:t>
      </w:r>
      <w:r w:rsidR="00ED030F" w:rsidRPr="00ED030F">
        <w:t xml:space="preserve"> </w:t>
      </w:r>
      <w:proofErr w:type="gramEnd"/>
    </w:p>
    <w:p w:rsidR="00DD0081" w:rsidRDefault="005505F2" w:rsidP="00ED030F">
      <w:pPr>
        <w:spacing w:before="200" w:line="240" w:lineRule="atLeast"/>
        <w:ind w:firstLine="567"/>
        <w:jc w:val="both"/>
      </w:pPr>
      <w:r>
        <w:t>Исполнение в 20</w:t>
      </w:r>
      <w:r w:rsidR="00DD0081">
        <w:t>20</w:t>
      </w:r>
      <w:r w:rsidR="002C4D41">
        <w:t xml:space="preserve"> году по неналоговым доходам в целом по отношению к плановым показателям  составило </w:t>
      </w:r>
      <w:r w:rsidR="00EC613B">
        <w:t>100,</w:t>
      </w:r>
      <w:r w:rsidR="00DD0081">
        <w:t>8</w:t>
      </w:r>
      <w:r w:rsidR="002C4D41">
        <w:t xml:space="preserve"> % или </w:t>
      </w:r>
      <w:r w:rsidR="00DD0081">
        <w:t>39316,1</w:t>
      </w:r>
      <w:r w:rsidR="002C4D41">
        <w:t xml:space="preserve"> тыс. рублей.</w:t>
      </w:r>
      <w:r w:rsidR="00AB40B0">
        <w:t xml:space="preserve"> </w:t>
      </w:r>
      <w:r w:rsidR="00CF5D63">
        <w:t xml:space="preserve">План по неналоговым доходам  выполнен  не по всем показателям. В разрезе доходов невыполнение </w:t>
      </w:r>
      <w:r w:rsidR="00BA65D2">
        <w:t>получилось</w:t>
      </w:r>
      <w:r w:rsidR="00CF5D63">
        <w:t xml:space="preserve"> по  доходам  от</w:t>
      </w:r>
      <w:r w:rsidR="00DD0081">
        <w:t xml:space="preserve"> аренды имущества 1,1%  и составило 2403,1 тыс. рублей вместо запланированных 2430,4 тыс. руб.</w:t>
      </w:r>
    </w:p>
    <w:p w:rsidR="00DD0081" w:rsidRDefault="00CF5D63" w:rsidP="00DD0081">
      <w:pPr>
        <w:spacing w:before="200" w:line="240" w:lineRule="atLeast"/>
        <w:ind w:firstLine="567"/>
        <w:jc w:val="both"/>
      </w:pPr>
      <w:r>
        <w:t xml:space="preserve"> </w:t>
      </w:r>
      <w:proofErr w:type="gramStart"/>
      <w:r w:rsidR="009A7CF7" w:rsidRPr="00C52F58">
        <w:t>По сравнению с аналогичным периодом 201</w:t>
      </w:r>
      <w:r w:rsidR="00DD0081">
        <w:t>9</w:t>
      </w:r>
      <w:r w:rsidR="009A7CF7" w:rsidRPr="00C52F58">
        <w:t xml:space="preserve"> года неналоговые доходы </w:t>
      </w:r>
      <w:r w:rsidR="00DD0081">
        <w:t>выросли на 27049,6</w:t>
      </w:r>
      <w:r w:rsidR="009A7CF7" w:rsidRPr="00C52F58">
        <w:rPr>
          <w:bCs/>
        </w:rPr>
        <w:t xml:space="preserve"> тыс. руб</w:t>
      </w:r>
      <w:r w:rsidR="009A7CF7" w:rsidRPr="00C52F58">
        <w:t xml:space="preserve">лей или на </w:t>
      </w:r>
      <w:r w:rsidR="00DD0081">
        <w:t>220,5</w:t>
      </w:r>
      <w:r w:rsidR="009A7CF7" w:rsidRPr="00C52F58">
        <w:rPr>
          <w:bCs/>
        </w:rPr>
        <w:t xml:space="preserve"> %</w:t>
      </w:r>
      <w:r w:rsidR="009A7CF7" w:rsidRPr="00C52F58">
        <w:t xml:space="preserve">. При этом </w:t>
      </w:r>
      <w:r w:rsidR="00DD0081">
        <w:t xml:space="preserve">увеличение </w:t>
      </w:r>
      <w:r w:rsidR="009A7CF7" w:rsidRPr="00C52F58">
        <w:t xml:space="preserve"> произошло </w:t>
      </w:r>
      <w:r w:rsidR="00DD0081">
        <w:t xml:space="preserve">преимущественно </w:t>
      </w:r>
      <w:r w:rsidR="009A7CF7" w:rsidRPr="00C52F58">
        <w:t xml:space="preserve">за счет доходов от </w:t>
      </w:r>
      <w:r w:rsidR="00DF61E5">
        <w:t xml:space="preserve">аренды земли на  </w:t>
      </w:r>
      <w:r w:rsidR="00DD0081">
        <w:t>60,4</w:t>
      </w:r>
      <w:r w:rsidR="00DF61E5">
        <w:t>%</w:t>
      </w:r>
      <w:r w:rsidR="009A7CF7" w:rsidRPr="00C52F58">
        <w:t xml:space="preserve">, </w:t>
      </w:r>
      <w:r w:rsidR="00DF61E5">
        <w:t xml:space="preserve"> </w:t>
      </w:r>
      <w:r w:rsidR="00EC613B">
        <w:t xml:space="preserve">доходов от поступления </w:t>
      </w:r>
      <w:r w:rsidR="00DF61E5">
        <w:t xml:space="preserve"> </w:t>
      </w:r>
      <w:r w:rsidR="00EC613B">
        <w:t>ш</w:t>
      </w:r>
      <w:r w:rsidR="00EC613B" w:rsidRPr="00EC613B">
        <w:t>траф</w:t>
      </w:r>
      <w:r w:rsidR="00EC613B">
        <w:t>ов</w:t>
      </w:r>
      <w:r w:rsidR="00EC613B" w:rsidRPr="00EC613B">
        <w:t>, санкци</w:t>
      </w:r>
      <w:r w:rsidR="00EC613B">
        <w:t>й</w:t>
      </w:r>
      <w:r w:rsidR="00EC613B" w:rsidRPr="00EC613B">
        <w:t>, возмещени</w:t>
      </w:r>
      <w:r w:rsidR="00EC613B">
        <w:t>я</w:t>
      </w:r>
      <w:r w:rsidR="00EC613B" w:rsidRPr="00EC613B">
        <w:t xml:space="preserve"> ущерба</w:t>
      </w:r>
      <w:r w:rsidR="00EC613B">
        <w:t xml:space="preserve"> на </w:t>
      </w:r>
      <w:r w:rsidR="008D25EB">
        <w:t>232,4</w:t>
      </w:r>
      <w:r w:rsidR="00EC613B">
        <w:t xml:space="preserve">тыс. руб. или на </w:t>
      </w:r>
      <w:r w:rsidR="00DD0081">
        <w:t>125,5</w:t>
      </w:r>
      <w:r w:rsidR="008D25EB">
        <w:t>%, д</w:t>
      </w:r>
      <w:r w:rsidR="008D25EB" w:rsidRPr="00C52F58">
        <w:t>оход</w:t>
      </w:r>
      <w:r w:rsidR="008D25EB">
        <w:t>ов</w:t>
      </w:r>
      <w:r w:rsidR="008D25EB" w:rsidRPr="00C52F58">
        <w:t xml:space="preserve"> от оказания платных услуг и компенсации затрат государства</w:t>
      </w:r>
      <w:r w:rsidR="008D25EB">
        <w:t xml:space="preserve"> на 21117,4 тыс. рублей или в 12</w:t>
      </w:r>
      <w:proofErr w:type="gramEnd"/>
      <w:r w:rsidR="008D25EB">
        <w:t xml:space="preserve"> раз, доходов от продажи материальных и нематериальных активов -  на 1159,6 тыс. руб. или на 81,3%</w:t>
      </w:r>
    </w:p>
    <w:p w:rsidR="005505F2" w:rsidRDefault="002C2C06" w:rsidP="00DD0081">
      <w:pPr>
        <w:spacing w:before="200" w:line="240" w:lineRule="atLeast"/>
        <w:ind w:firstLine="567"/>
        <w:jc w:val="both"/>
      </w:pPr>
      <w:r>
        <w:t xml:space="preserve"> </w:t>
      </w:r>
      <w:r w:rsidR="008D25EB">
        <w:t>С</w:t>
      </w:r>
      <w:r>
        <w:t>нижени</w:t>
      </w:r>
      <w:r w:rsidR="008D25EB">
        <w:t xml:space="preserve">я поступлений  в разрезе неналоговых доходов  не </w:t>
      </w:r>
      <w:r>
        <w:t xml:space="preserve"> </w:t>
      </w:r>
      <w:r w:rsidR="008D25EB">
        <w:t>наблюдалось.</w:t>
      </w:r>
    </w:p>
    <w:p w:rsidR="009A7CF7" w:rsidRPr="00C52F58" w:rsidRDefault="005505F2" w:rsidP="009A7CF7">
      <w:pPr>
        <w:spacing w:line="240" w:lineRule="atLeast"/>
        <w:ind w:firstLine="567"/>
        <w:jc w:val="both"/>
      </w:pPr>
      <w:r>
        <w:t xml:space="preserve"> </w:t>
      </w:r>
    </w:p>
    <w:p w:rsidR="00E81CD4" w:rsidRPr="00973A05" w:rsidRDefault="009A7CF7" w:rsidP="009A7CF7">
      <w:pPr>
        <w:spacing w:line="240" w:lineRule="atLeast"/>
        <w:ind w:firstLine="567"/>
        <w:jc w:val="both"/>
        <w:rPr>
          <w:bCs/>
        </w:rPr>
      </w:pPr>
      <w:r w:rsidRPr="00973A05">
        <w:rPr>
          <w:b/>
          <w:bCs/>
        </w:rPr>
        <w:t xml:space="preserve">4.3. Сумма безвозмездных поступлений </w:t>
      </w:r>
      <w:r w:rsidRPr="00973A05">
        <w:rPr>
          <w:bCs/>
        </w:rPr>
        <w:t xml:space="preserve">за отчетный период составила </w:t>
      </w:r>
      <w:r w:rsidR="00973A05" w:rsidRPr="00973A05">
        <w:rPr>
          <w:bCs/>
        </w:rPr>
        <w:t>76685,6</w:t>
      </w:r>
      <w:r w:rsidRPr="00973A05">
        <w:rPr>
          <w:bCs/>
        </w:rPr>
        <w:t xml:space="preserve">  тыс. руб. при утвержденном бюджете на год в сумме </w:t>
      </w:r>
      <w:r w:rsidR="00973A05" w:rsidRPr="00973A05">
        <w:t>78531,2</w:t>
      </w:r>
      <w:r w:rsidR="008A05D3" w:rsidRPr="00973A05">
        <w:t xml:space="preserve"> </w:t>
      </w:r>
      <w:r w:rsidRPr="00973A05">
        <w:rPr>
          <w:bCs/>
        </w:rPr>
        <w:t xml:space="preserve">тыс. рублей или </w:t>
      </w:r>
      <w:r w:rsidR="00973A05" w:rsidRPr="00973A05">
        <w:rPr>
          <w:bCs/>
        </w:rPr>
        <w:t>97,6</w:t>
      </w:r>
      <w:r w:rsidR="00A15A99" w:rsidRPr="00973A05">
        <w:rPr>
          <w:bCs/>
        </w:rPr>
        <w:t>%. (Таблица 5).</w:t>
      </w:r>
    </w:p>
    <w:p w:rsidR="00A15A99" w:rsidRDefault="00A15A99" w:rsidP="009A7CF7">
      <w:pPr>
        <w:spacing w:line="240" w:lineRule="atLeast"/>
        <w:ind w:firstLine="567"/>
        <w:jc w:val="both"/>
        <w:rPr>
          <w:bCs/>
        </w:rPr>
      </w:pPr>
    </w:p>
    <w:p w:rsidR="008A7093" w:rsidRPr="00973A05" w:rsidRDefault="008A7093" w:rsidP="009A7CF7">
      <w:pPr>
        <w:spacing w:line="240" w:lineRule="atLeast"/>
        <w:ind w:firstLine="567"/>
        <w:jc w:val="both"/>
        <w:rPr>
          <w:bCs/>
        </w:rPr>
      </w:pPr>
    </w:p>
    <w:p w:rsidR="00E81CD4" w:rsidRPr="00973A05" w:rsidRDefault="00E81CD4" w:rsidP="00E81CD4">
      <w:pPr>
        <w:spacing w:line="240" w:lineRule="atLeast"/>
        <w:ind w:firstLine="567"/>
        <w:jc w:val="center"/>
        <w:rPr>
          <w:b/>
          <w:bCs/>
        </w:rPr>
      </w:pPr>
      <w:r w:rsidRPr="00973A05">
        <w:rPr>
          <w:b/>
          <w:bCs/>
        </w:rPr>
        <w:t>Исполнение бюджета по безвозмездным поступлениям за 20</w:t>
      </w:r>
      <w:r w:rsidR="00973A05" w:rsidRPr="00973A05">
        <w:rPr>
          <w:b/>
          <w:bCs/>
        </w:rPr>
        <w:t>20</w:t>
      </w:r>
      <w:r w:rsidRPr="00973A05">
        <w:rPr>
          <w:b/>
          <w:bCs/>
        </w:rPr>
        <w:t xml:space="preserve"> год</w:t>
      </w:r>
    </w:p>
    <w:p w:rsidR="00DA13B6" w:rsidRPr="00973A05" w:rsidRDefault="00A15A99" w:rsidP="00DA13B6">
      <w:pPr>
        <w:spacing w:line="240" w:lineRule="atLeast"/>
        <w:jc w:val="right"/>
      </w:pPr>
      <w:r w:rsidRPr="00973A05">
        <w:t>Таблица 5.</w:t>
      </w:r>
      <w:r w:rsidR="00DA13B6" w:rsidRPr="00973A05">
        <w:t xml:space="preserve"> </w:t>
      </w:r>
    </w:p>
    <w:p w:rsidR="00DA13B6" w:rsidRDefault="00DA13B6" w:rsidP="00DA13B6">
      <w:pPr>
        <w:spacing w:line="240" w:lineRule="atLeast"/>
        <w:jc w:val="right"/>
      </w:pPr>
      <w:r w:rsidRPr="00973A05">
        <w:t xml:space="preserve">тысяч рублей </w:t>
      </w:r>
    </w:p>
    <w:tbl>
      <w:tblPr>
        <w:tblW w:w="969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1288"/>
        <w:gridCol w:w="1272"/>
        <w:gridCol w:w="1720"/>
      </w:tblGrid>
      <w:tr w:rsidR="00170681" w:rsidRPr="00CE4B2D" w:rsidTr="008677ED">
        <w:trPr>
          <w:trHeight w:val="593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</w:pPr>
            <w:r w:rsidRPr="00170681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b/>
                <w:bCs/>
                <w:color w:val="000000"/>
              </w:rPr>
              <w:t>План, тыс. руб.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b/>
                <w:bCs/>
                <w:color w:val="000000"/>
              </w:rPr>
              <w:t>Факт, тыс. руб.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b/>
                <w:bCs/>
                <w:color w:val="000000"/>
              </w:rPr>
              <w:t>% исполнения</w:t>
            </w:r>
          </w:p>
        </w:tc>
      </w:tr>
      <w:tr w:rsidR="00170681" w:rsidRPr="00170681" w:rsidTr="008677ED">
        <w:trPr>
          <w:trHeight w:val="375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both"/>
            </w:pPr>
            <w:r w:rsidRPr="00170681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bCs/>
                <w:color w:val="000000"/>
                <w:shd w:val="clear" w:color="auto" w:fill="FFFFFF"/>
              </w:rPr>
              <w:t>78531,2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76685,6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bCs/>
                <w:color w:val="000000"/>
                <w:shd w:val="clear" w:color="auto" w:fill="FFFFFF"/>
              </w:rPr>
              <w:t>97,6</w:t>
            </w:r>
          </w:p>
        </w:tc>
      </w:tr>
      <w:tr w:rsidR="00170681" w:rsidRPr="00170681" w:rsidTr="008677ED">
        <w:trPr>
          <w:trHeight w:val="390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both"/>
            </w:pPr>
            <w:r w:rsidRPr="00170681">
              <w:rPr>
                <w:b/>
                <w:bCs/>
                <w:color w:val="000000"/>
              </w:rPr>
              <w:t>в том числе от других бюджетов бюджетной системы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48051,4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47938,5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bCs/>
                <w:color w:val="000000"/>
              </w:rPr>
              <w:t>99,8</w:t>
            </w:r>
          </w:p>
        </w:tc>
      </w:tr>
      <w:tr w:rsidR="00170681" w:rsidRPr="00170681" w:rsidTr="008677ED">
        <w:trPr>
          <w:trHeight w:val="330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both"/>
            </w:pPr>
            <w:r w:rsidRPr="00170681">
              <w:rPr>
                <w:b/>
                <w:bCs/>
                <w:color w:val="000000"/>
              </w:rPr>
              <w:t>Дотации, в том числе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1239,5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1239,5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bCs/>
                <w:color w:val="000000"/>
              </w:rPr>
              <w:t>100,0</w:t>
            </w:r>
          </w:p>
        </w:tc>
      </w:tr>
      <w:tr w:rsidR="00170681" w:rsidRPr="00170681" w:rsidTr="008677ED">
        <w:trPr>
          <w:trHeight w:val="330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both"/>
            </w:pPr>
            <w:r w:rsidRPr="00170681">
              <w:rPr>
                <w:color w:val="000000"/>
              </w:rPr>
              <w:t xml:space="preserve">Дотация на выравнивание бюджетной обеспеченности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1015,2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1015,2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</w:rPr>
              <w:t>100,0</w:t>
            </w:r>
          </w:p>
        </w:tc>
      </w:tr>
      <w:tr w:rsidR="00170681" w:rsidRPr="00170681" w:rsidTr="008677ED">
        <w:trPr>
          <w:trHeight w:val="330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both"/>
            </w:pPr>
            <w:r w:rsidRPr="00170681">
              <w:rPr>
                <w:color w:val="00000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224,3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224,3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100,0</w:t>
            </w:r>
          </w:p>
        </w:tc>
      </w:tr>
      <w:tr w:rsidR="00170681" w:rsidRPr="00170681" w:rsidTr="008677ED">
        <w:trPr>
          <w:trHeight w:val="330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both"/>
            </w:pPr>
            <w:r w:rsidRPr="00170681">
              <w:rPr>
                <w:b/>
                <w:bCs/>
                <w:color w:val="000000"/>
              </w:rPr>
              <w:t>Субсидии, в том числе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46644,3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46531,4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99,8</w:t>
            </w:r>
          </w:p>
        </w:tc>
      </w:tr>
      <w:tr w:rsidR="00170681" w:rsidRPr="00170681" w:rsidTr="008677ED">
        <w:trPr>
          <w:trHeight w:val="660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170681">
              <w:rPr>
                <w:color w:val="000000"/>
              </w:rPr>
              <w:t>1.Субсидии бюджетам на мероприятия по переселению граждан из непредназначенных для проживания строений, созданных в период освоения Сибири и Дальнего Востока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5386,7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5386,7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100,0</w:t>
            </w:r>
          </w:p>
        </w:tc>
      </w:tr>
      <w:tr w:rsidR="00170681" w:rsidRPr="00170681" w:rsidTr="008677ED">
        <w:trPr>
          <w:trHeight w:val="375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170681">
              <w:rPr>
                <w:color w:val="000000"/>
              </w:rPr>
              <w:t>2.Субсидии бюджетам на реализацию мероприятий по обеспечению жильем молодых семей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</w:rPr>
              <w:t>7008,9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</w:rPr>
              <w:t>6959,5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</w:rPr>
              <w:t>99,3</w:t>
            </w:r>
          </w:p>
        </w:tc>
      </w:tr>
      <w:tr w:rsidR="00170681" w:rsidRPr="00170681" w:rsidTr="008677ED">
        <w:trPr>
          <w:trHeight w:val="375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170681">
              <w:rPr>
                <w:color w:val="000000"/>
              </w:rPr>
              <w:t>3.Субсидии на поддержку программ формирования современной городской среды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16371,7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16371,7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</w:rPr>
              <w:t>100,0</w:t>
            </w:r>
          </w:p>
        </w:tc>
      </w:tr>
      <w:tr w:rsidR="00170681" w:rsidRPr="00170681" w:rsidTr="008677ED">
        <w:trPr>
          <w:trHeight w:val="375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170681">
              <w:rPr>
                <w:color w:val="000000"/>
              </w:rPr>
              <w:t>4. Прочие субсидии, в том числе: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17877,0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17813,5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99,6</w:t>
            </w:r>
          </w:p>
        </w:tc>
      </w:tr>
      <w:tr w:rsidR="00170681" w:rsidRPr="00170681" w:rsidTr="008677ED">
        <w:trPr>
          <w:trHeight w:val="435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170681">
              <w:rPr>
                <w:color w:val="000000"/>
              </w:rPr>
              <w:t>народный бюджет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15000,0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14936,5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99,6</w:t>
            </w:r>
          </w:p>
        </w:tc>
      </w:tr>
      <w:tr w:rsidR="00170681" w:rsidRPr="00170681" w:rsidTr="008677ED">
        <w:trPr>
          <w:trHeight w:val="218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170681">
              <w:rPr>
                <w:color w:val="000000"/>
                <w:shd w:val="clear" w:color="auto" w:fill="FFFFFF"/>
              </w:rPr>
              <w:t>актуализация документов территориального планирования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1911,0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1911,0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</w:rPr>
              <w:t>100,0</w:t>
            </w:r>
          </w:p>
        </w:tc>
      </w:tr>
      <w:tr w:rsidR="00170681" w:rsidRPr="00170681" w:rsidTr="008677ED">
        <w:trPr>
          <w:trHeight w:val="218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170681">
              <w:rPr>
                <w:color w:val="000000"/>
                <w:shd w:val="clear" w:color="auto" w:fill="FFFFFF"/>
              </w:rPr>
              <w:t>актуализация документов градостроительного зонирования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545,8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545,8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</w:rPr>
              <w:t>100,0</w:t>
            </w:r>
          </w:p>
        </w:tc>
      </w:tr>
      <w:tr w:rsidR="00170681" w:rsidRPr="00170681" w:rsidTr="008677ED">
        <w:trPr>
          <w:trHeight w:val="218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170681">
              <w:rPr>
                <w:color w:val="000000"/>
              </w:rPr>
              <w:t>создание мест накопления ТКО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</w:rPr>
              <w:t>420,2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</w:rPr>
              <w:t>420,2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</w:rPr>
              <w:t>100,0</w:t>
            </w:r>
          </w:p>
        </w:tc>
      </w:tr>
      <w:tr w:rsidR="00170681" w:rsidRPr="00170681" w:rsidTr="008677ED">
        <w:trPr>
          <w:trHeight w:val="218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170681">
              <w:rPr>
                <w:b/>
                <w:bCs/>
                <w:color w:val="000000"/>
              </w:rPr>
              <w:t>Субвенции, в том числе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167,6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167,6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100,0</w:t>
            </w:r>
          </w:p>
        </w:tc>
      </w:tr>
      <w:tr w:rsidR="00170681" w:rsidRPr="00170681" w:rsidTr="008677ED">
        <w:trPr>
          <w:trHeight w:val="360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170681">
              <w:rPr>
                <w:color w:val="000000"/>
              </w:rPr>
              <w:t>на осуществление переданных полном</w:t>
            </w:r>
            <w:proofErr w:type="gramStart"/>
            <w:r w:rsidRPr="00170681">
              <w:rPr>
                <w:color w:val="000000"/>
              </w:rPr>
              <w:t>.</w:t>
            </w:r>
            <w:proofErr w:type="gramEnd"/>
            <w:r w:rsidRPr="00170681">
              <w:rPr>
                <w:color w:val="000000"/>
              </w:rPr>
              <w:t xml:space="preserve"> </w:t>
            </w:r>
            <w:proofErr w:type="gramStart"/>
            <w:r w:rsidRPr="00170681">
              <w:rPr>
                <w:color w:val="000000"/>
              </w:rPr>
              <w:t>в</w:t>
            </w:r>
            <w:proofErr w:type="gramEnd"/>
            <w:r w:rsidRPr="00170681">
              <w:rPr>
                <w:color w:val="000000"/>
              </w:rPr>
              <w:t xml:space="preserve"> сфере водоснабжения и водоотведения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166,9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166,9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100,0</w:t>
            </w:r>
          </w:p>
        </w:tc>
      </w:tr>
      <w:tr w:rsidR="00170681" w:rsidRPr="00170681" w:rsidTr="008677ED">
        <w:trPr>
          <w:trHeight w:val="690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170681">
              <w:rPr>
                <w:color w:val="000000"/>
              </w:rPr>
              <w:t>на осуществление переданных полном</w:t>
            </w:r>
            <w:proofErr w:type="gramStart"/>
            <w:r w:rsidRPr="00170681">
              <w:rPr>
                <w:color w:val="000000"/>
              </w:rPr>
              <w:t>.</w:t>
            </w:r>
            <w:proofErr w:type="gramEnd"/>
            <w:r w:rsidRPr="00170681">
              <w:rPr>
                <w:color w:val="000000"/>
              </w:rPr>
              <w:t xml:space="preserve"> </w:t>
            </w:r>
            <w:proofErr w:type="gramStart"/>
            <w:r w:rsidRPr="00170681">
              <w:rPr>
                <w:color w:val="000000"/>
              </w:rPr>
              <w:t>в</w:t>
            </w:r>
            <w:proofErr w:type="gramEnd"/>
            <w:r w:rsidRPr="00170681">
              <w:rPr>
                <w:color w:val="000000"/>
              </w:rPr>
              <w:t xml:space="preserve"> сфере составления административных правонарушений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0,7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0,7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100,0</w:t>
            </w:r>
          </w:p>
        </w:tc>
      </w:tr>
      <w:tr w:rsidR="00170681" w:rsidRPr="00170681" w:rsidTr="008677ED">
        <w:trPr>
          <w:trHeight w:val="690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170681">
              <w:rPr>
                <w:b/>
                <w:bCs/>
                <w:color w:val="000000"/>
              </w:rPr>
              <w:t>Прочие безвозмездные поступления от государственных организаций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bCs/>
                <w:color w:val="000000"/>
                <w:shd w:val="clear" w:color="auto" w:fill="FFFFFF"/>
              </w:rPr>
              <w:t>29891,9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bCs/>
                <w:color w:val="000000"/>
                <w:shd w:val="clear" w:color="auto" w:fill="FFFFFF"/>
              </w:rPr>
              <w:t>28159,2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bCs/>
                <w:color w:val="000000"/>
                <w:shd w:val="clear" w:color="auto" w:fill="FFFFFF"/>
              </w:rPr>
              <w:t>94,2</w:t>
            </w:r>
          </w:p>
        </w:tc>
      </w:tr>
      <w:tr w:rsidR="00170681" w:rsidRPr="00170681" w:rsidTr="008677ED">
        <w:trPr>
          <w:trHeight w:val="690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170681">
              <w:rPr>
                <w:color w:val="000000"/>
              </w:rPr>
              <w:t>Безвозмездные поступления от ГК – Фонд содействия реформированию ЖКХ на переселение граждан из аварийного фонда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29891,9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28159,2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94,2</w:t>
            </w:r>
          </w:p>
        </w:tc>
      </w:tr>
      <w:tr w:rsidR="00170681" w:rsidRPr="00170681" w:rsidTr="008677ED">
        <w:trPr>
          <w:trHeight w:val="474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170681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776,5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776,5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100,0</w:t>
            </w:r>
          </w:p>
        </w:tc>
      </w:tr>
      <w:tr w:rsidR="00170681" w:rsidRPr="00170681" w:rsidTr="008677ED">
        <w:trPr>
          <w:trHeight w:val="690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170681">
              <w:rPr>
                <w:b/>
                <w:bCs/>
                <w:color w:val="000000"/>
              </w:rPr>
              <w:t>Доходы бюджета от возврата остатков субсидий, субвенций и иных МБТ, имеющих целевое назначение, прошлых лет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3,7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3,7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100,0</w:t>
            </w:r>
          </w:p>
        </w:tc>
      </w:tr>
      <w:tr w:rsidR="00170681" w:rsidRPr="00170681" w:rsidTr="008677ED">
        <w:trPr>
          <w:trHeight w:val="690"/>
        </w:trPr>
        <w:tc>
          <w:tcPr>
            <w:tcW w:w="5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170681">
              <w:rPr>
                <w:b/>
                <w:bCs/>
                <w:color w:val="000000"/>
              </w:rPr>
              <w:t xml:space="preserve">Возврат остатков субсидий, субвенций и иных МБТ, имеющих целевое назначение, прошлых </w:t>
            </w:r>
            <w:r w:rsidRPr="00170681">
              <w:rPr>
                <w:b/>
                <w:bCs/>
                <w:color w:val="000000"/>
              </w:rPr>
              <w:lastRenderedPageBreak/>
              <w:t>лет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lastRenderedPageBreak/>
              <w:t>-192,3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-192,3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681" w:rsidRPr="00170681" w:rsidRDefault="00170681" w:rsidP="008677ED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170681">
              <w:rPr>
                <w:color w:val="000000"/>
                <w:shd w:val="clear" w:color="auto" w:fill="FFFFFF"/>
              </w:rPr>
              <w:t>100,0</w:t>
            </w:r>
          </w:p>
        </w:tc>
      </w:tr>
    </w:tbl>
    <w:p w:rsidR="00DC16C6" w:rsidRDefault="00DC16C6" w:rsidP="00DC16C6">
      <w:pPr>
        <w:spacing w:line="240" w:lineRule="atLeast"/>
        <w:ind w:firstLine="567"/>
        <w:jc w:val="both"/>
      </w:pPr>
      <w:r>
        <w:lastRenderedPageBreak/>
        <w:t>Недополучено  в соответствии с плановыми показателями 20</w:t>
      </w:r>
      <w:r w:rsidR="00672C5F">
        <w:t>20</w:t>
      </w:r>
      <w:r>
        <w:t xml:space="preserve"> года   в результате  экономии при проведении конкурсных процедур (электронных аукционов) следующих безвозмездных  </w:t>
      </w:r>
      <w:r w:rsidRPr="00DC16C6">
        <w:t xml:space="preserve"> </w:t>
      </w:r>
      <w:r>
        <w:t>поступлений:</w:t>
      </w:r>
    </w:p>
    <w:p w:rsidR="00DC16C6" w:rsidRDefault="00DC16C6" w:rsidP="00DC16C6">
      <w:pPr>
        <w:spacing w:line="240" w:lineRule="atLeast"/>
        <w:ind w:firstLine="567"/>
        <w:jc w:val="both"/>
      </w:pPr>
      <w:r>
        <w:t xml:space="preserve">- субсидии </w:t>
      </w:r>
      <w:r w:rsidR="0099768C">
        <w:t>из</w:t>
      </w:r>
      <w:r>
        <w:t xml:space="preserve"> Фонда реформирования ЖКХ </w:t>
      </w:r>
      <w:r w:rsidRPr="00DC16C6">
        <w:t>по переселению граждан из аварийного жилищного фонда</w:t>
      </w:r>
      <w:r>
        <w:t xml:space="preserve"> в сумме  </w:t>
      </w:r>
      <w:r w:rsidR="00672C5F">
        <w:t>1732,7</w:t>
      </w:r>
      <w:r>
        <w:t xml:space="preserve"> тыс. руб. При плане </w:t>
      </w:r>
      <w:r w:rsidR="00672C5F">
        <w:t>29891,9</w:t>
      </w:r>
      <w:r>
        <w:t xml:space="preserve"> тыс. рублей исполнение составило </w:t>
      </w:r>
      <w:r w:rsidR="00672C5F">
        <w:t>28159,2</w:t>
      </w:r>
      <w:r>
        <w:t xml:space="preserve"> тыс. рублей или</w:t>
      </w:r>
      <w:r w:rsidR="00672C5F">
        <w:t xml:space="preserve"> 94</w:t>
      </w:r>
      <w:r>
        <w:t>,2%</w:t>
      </w:r>
      <w:r w:rsidR="0099768C">
        <w:t>;</w:t>
      </w:r>
    </w:p>
    <w:p w:rsidR="00B179AB" w:rsidRDefault="00672C5F" w:rsidP="00DC16C6">
      <w:pPr>
        <w:spacing w:line="240" w:lineRule="atLeast"/>
        <w:ind w:firstLine="567"/>
        <w:jc w:val="both"/>
      </w:pPr>
      <w:r>
        <w:t>-</w:t>
      </w:r>
      <w:r w:rsidR="005E3998">
        <w:t xml:space="preserve"> </w:t>
      </w:r>
      <w:r>
        <w:t>с</w:t>
      </w:r>
      <w:r w:rsidR="00B179AB" w:rsidRPr="00B179AB">
        <w:t>убсидии бюджетам на реализацию мероприятий по обеспечению жильем молодых семей</w:t>
      </w:r>
      <w:r w:rsidR="00B179AB">
        <w:t xml:space="preserve">  исполнены  на </w:t>
      </w:r>
      <w:r>
        <w:t>6959,5</w:t>
      </w:r>
      <w:r w:rsidR="00B179AB">
        <w:t xml:space="preserve"> тыс. рублей  или 99,3% при плане </w:t>
      </w:r>
      <w:r>
        <w:t>7008,9</w:t>
      </w:r>
      <w:r w:rsidR="00B179AB">
        <w:t xml:space="preserve"> тыс. руб.  в результате уточнения расчета </w:t>
      </w:r>
      <w:r w:rsidR="00292278">
        <w:t>индивидуально для</w:t>
      </w:r>
      <w:r w:rsidR="00B179AB">
        <w:t xml:space="preserve"> </w:t>
      </w:r>
      <w:r w:rsidR="00292278">
        <w:t xml:space="preserve">каждой </w:t>
      </w:r>
      <w:r w:rsidR="00B179AB">
        <w:t xml:space="preserve">семьи. </w:t>
      </w:r>
    </w:p>
    <w:p w:rsidR="005B4C3D" w:rsidRDefault="00672C5F" w:rsidP="00DC16C6">
      <w:pPr>
        <w:spacing w:line="240" w:lineRule="atLeast"/>
        <w:ind w:firstLine="567"/>
        <w:jc w:val="both"/>
      </w:pPr>
      <w:r>
        <w:t>-с</w:t>
      </w:r>
      <w:r w:rsidR="005B4C3D" w:rsidRPr="005B4C3D">
        <w:t xml:space="preserve">убсидия </w:t>
      </w:r>
      <w:r>
        <w:t xml:space="preserve">на мероприятия перечня народных инициатив исполнена  </w:t>
      </w:r>
      <w:r w:rsidR="005E3998">
        <w:t>в сумме</w:t>
      </w:r>
      <w:r>
        <w:t xml:space="preserve"> 14936,5 тыс. руб. </w:t>
      </w:r>
      <w:r w:rsidR="005E3998">
        <w:t>при плане 15000,0 тыс. рублей  или на 99,6% за счет экономии на торгах.</w:t>
      </w:r>
      <w:r>
        <w:t xml:space="preserve"> </w:t>
      </w:r>
    </w:p>
    <w:p w:rsidR="00506553" w:rsidRDefault="008A7993" w:rsidP="00396DE5">
      <w:pPr>
        <w:spacing w:line="240" w:lineRule="atLeast"/>
        <w:ind w:firstLine="567"/>
        <w:jc w:val="both"/>
      </w:pPr>
      <w:r>
        <w:t xml:space="preserve"> </w:t>
      </w:r>
      <w:r w:rsidR="008761C3">
        <w:t>О</w:t>
      </w:r>
      <w:r w:rsidR="00A3406A">
        <w:t xml:space="preserve">стальные безвозмездные поступления </w:t>
      </w:r>
      <w:r w:rsidR="00506553" w:rsidRPr="00506553">
        <w:t>исполнены в полном объеме</w:t>
      </w:r>
      <w:r w:rsidR="00A76EE3">
        <w:t>.</w:t>
      </w:r>
      <w:r w:rsidR="00506553" w:rsidRPr="00506553">
        <w:t xml:space="preserve"> </w:t>
      </w:r>
    </w:p>
    <w:p w:rsidR="009A7CF7" w:rsidRPr="00C52F58" w:rsidRDefault="009A7CF7" w:rsidP="009A7CF7">
      <w:pPr>
        <w:spacing w:before="200" w:after="200" w:line="240" w:lineRule="atLeast"/>
        <w:jc w:val="center"/>
        <w:rPr>
          <w:b/>
        </w:rPr>
      </w:pPr>
      <w:r w:rsidRPr="00C52F58">
        <w:rPr>
          <w:b/>
        </w:rPr>
        <w:t>5. Анализ исполнения р</w:t>
      </w:r>
      <w:r w:rsidR="00CA2A19">
        <w:rPr>
          <w:b/>
        </w:rPr>
        <w:t>асходов местного  бюджета за 2020</w:t>
      </w:r>
      <w:r w:rsidRPr="00C52F58">
        <w:rPr>
          <w:b/>
        </w:rPr>
        <w:t xml:space="preserve"> год</w:t>
      </w:r>
    </w:p>
    <w:p w:rsidR="00CF0505" w:rsidRDefault="00CF0505" w:rsidP="00CF0505">
      <w:pPr>
        <w:spacing w:line="240" w:lineRule="atLeast"/>
        <w:ind w:firstLine="567"/>
        <w:jc w:val="both"/>
      </w:pPr>
      <w:r w:rsidRPr="00C52F58">
        <w:t>В соответствии с ведомственной структурой расходов главным распорядителем бюджетных средств местного бюджета за 20</w:t>
      </w:r>
      <w:r w:rsidR="00CA2A19">
        <w:t xml:space="preserve">20 </w:t>
      </w:r>
      <w:r w:rsidRPr="00C52F58">
        <w:t xml:space="preserve">год являлась администрация </w:t>
      </w:r>
      <w:proofErr w:type="spellStart"/>
      <w:r w:rsidRPr="00C52F58">
        <w:t>Тайшетского</w:t>
      </w:r>
      <w:proofErr w:type="spellEnd"/>
      <w:r w:rsidRPr="00C52F58">
        <w:t xml:space="preserve"> городского поселения.</w:t>
      </w:r>
    </w:p>
    <w:p w:rsidR="009A7CF7" w:rsidRPr="00C52F58" w:rsidRDefault="009A7CF7" w:rsidP="009A7CF7">
      <w:pPr>
        <w:spacing w:line="240" w:lineRule="atLeast"/>
        <w:ind w:firstLine="567"/>
        <w:jc w:val="both"/>
      </w:pPr>
      <w:r w:rsidRPr="00C52F58">
        <w:t>Кассовое исполнение по расходам местного бюджета за 20</w:t>
      </w:r>
      <w:r w:rsidR="00CA2A19">
        <w:t>20</w:t>
      </w:r>
      <w:r w:rsidRPr="00C52F58">
        <w:t xml:space="preserve"> год составило </w:t>
      </w:r>
      <w:r w:rsidR="00CA2A19">
        <w:t>235749,6</w:t>
      </w:r>
      <w:r w:rsidRPr="00C52F58">
        <w:t xml:space="preserve"> тыс. рублей при утвержденном бюджете на год </w:t>
      </w:r>
      <w:r w:rsidR="00CA2A19" w:rsidRPr="00E45930">
        <w:rPr>
          <w:b/>
          <w:bCs/>
        </w:rPr>
        <w:t>267610,4</w:t>
      </w:r>
      <w:r w:rsidR="00CA2A19">
        <w:rPr>
          <w:bCs/>
        </w:rPr>
        <w:t xml:space="preserve">  </w:t>
      </w:r>
      <w:r w:rsidRPr="00C52F58">
        <w:t xml:space="preserve">тыс. рублей или </w:t>
      </w:r>
      <w:r w:rsidR="00CA2A19">
        <w:t>88,1</w:t>
      </w:r>
      <w:r w:rsidRPr="00C52F58">
        <w:t xml:space="preserve">% </w:t>
      </w:r>
      <w:r w:rsidR="005F266C">
        <w:t xml:space="preserve"> </w:t>
      </w:r>
      <w:r w:rsidRPr="00C52F58">
        <w:t xml:space="preserve">(Таблица </w:t>
      </w:r>
      <w:r w:rsidR="005F266C">
        <w:t>6</w:t>
      </w:r>
      <w:r w:rsidRPr="00C52F58">
        <w:t xml:space="preserve">).  </w:t>
      </w:r>
      <w:r w:rsidR="006D0AB5">
        <w:t>Процент</w:t>
      </w:r>
      <w:r w:rsidRPr="00C52F58">
        <w:t xml:space="preserve"> </w:t>
      </w:r>
      <w:r w:rsidR="006D0AB5">
        <w:t xml:space="preserve">исполнения </w:t>
      </w:r>
      <w:r w:rsidRPr="00C52F58">
        <w:t xml:space="preserve">к аналогичному периоду прошлого года составил </w:t>
      </w:r>
      <w:r w:rsidR="00CA2A19">
        <w:t>86,0</w:t>
      </w:r>
      <w:r w:rsidRPr="00C52F58">
        <w:t xml:space="preserve"> %</w:t>
      </w:r>
      <w:r w:rsidR="00CA197D">
        <w:t xml:space="preserve"> (в 201</w:t>
      </w:r>
      <w:r w:rsidR="00CA2A19">
        <w:t>9</w:t>
      </w:r>
      <w:r w:rsidR="00CA197D">
        <w:t xml:space="preserve"> г. –</w:t>
      </w:r>
      <w:r w:rsidR="00CA2A19">
        <w:t xml:space="preserve">274164,9 </w:t>
      </w:r>
      <w:r w:rsidR="00CA197D" w:rsidRPr="00CA2A19">
        <w:t>тыс.</w:t>
      </w:r>
      <w:r w:rsidR="00CA197D">
        <w:t xml:space="preserve"> руб.)</w:t>
      </w:r>
      <w:r w:rsidRPr="00C52F58">
        <w:t xml:space="preserve">, при этом в абсолютных суммах наблюдается </w:t>
      </w:r>
      <w:r w:rsidR="00CA2A19">
        <w:t>сокращение</w:t>
      </w:r>
      <w:r w:rsidRPr="00C52F58">
        <w:t xml:space="preserve"> объема расходов местного бюджета на </w:t>
      </w:r>
      <w:r w:rsidR="00CA2A19">
        <w:t>38</w:t>
      </w:r>
      <w:r w:rsidR="00F41C59">
        <w:t xml:space="preserve"> </w:t>
      </w:r>
      <w:r w:rsidR="00CA2A19">
        <w:t>415,3</w:t>
      </w:r>
      <w:r w:rsidRPr="00C52F58">
        <w:t xml:space="preserve"> тыс. рублей.</w:t>
      </w:r>
    </w:p>
    <w:p w:rsidR="00B47BAB" w:rsidRDefault="00B47BAB" w:rsidP="00B47BAB">
      <w:pPr>
        <w:spacing w:line="240" w:lineRule="atLeast"/>
        <w:ind w:firstLine="567"/>
        <w:jc w:val="both"/>
      </w:pPr>
    </w:p>
    <w:p w:rsidR="009A7CF7" w:rsidRPr="00C52F58" w:rsidRDefault="009A7CF7" w:rsidP="00B47BAB">
      <w:pPr>
        <w:spacing w:line="240" w:lineRule="atLeast"/>
        <w:ind w:firstLine="567"/>
        <w:jc w:val="both"/>
        <w:rPr>
          <w:b/>
        </w:rPr>
      </w:pPr>
      <w:r w:rsidRPr="00C52F58">
        <w:rPr>
          <w:b/>
        </w:rPr>
        <w:t>Анализ исполнения бюджетных ассигнований местного бюджета</w:t>
      </w:r>
    </w:p>
    <w:p w:rsidR="009A7CF7" w:rsidRPr="00C52F58" w:rsidRDefault="009A7CF7" w:rsidP="001D5F3D">
      <w:pPr>
        <w:spacing w:line="240" w:lineRule="atLeast"/>
        <w:jc w:val="center"/>
        <w:rPr>
          <w:b/>
        </w:rPr>
      </w:pPr>
      <w:r w:rsidRPr="00C52F58">
        <w:rPr>
          <w:b/>
        </w:rPr>
        <w:t xml:space="preserve">за </w:t>
      </w:r>
      <w:r w:rsidR="002F5865">
        <w:rPr>
          <w:b/>
        </w:rPr>
        <w:t>20</w:t>
      </w:r>
      <w:r w:rsidR="00F41C59">
        <w:rPr>
          <w:b/>
        </w:rPr>
        <w:t>20</w:t>
      </w:r>
      <w:r w:rsidR="002F5865">
        <w:rPr>
          <w:b/>
        </w:rPr>
        <w:t xml:space="preserve"> год</w:t>
      </w:r>
    </w:p>
    <w:p w:rsidR="009A7CF7" w:rsidRPr="00C52F58" w:rsidRDefault="009A7CF7" w:rsidP="009A7CF7">
      <w:pPr>
        <w:spacing w:line="240" w:lineRule="atLeast"/>
        <w:jc w:val="right"/>
      </w:pPr>
      <w:r w:rsidRPr="00C52F58">
        <w:rPr>
          <w:b/>
        </w:rPr>
        <w:t xml:space="preserve"> </w:t>
      </w:r>
      <w:r w:rsidRPr="00C52F58">
        <w:t xml:space="preserve">Таблица </w:t>
      </w:r>
      <w:r w:rsidR="005F266C">
        <w:t>6</w:t>
      </w:r>
      <w:r w:rsidRPr="00C52F58">
        <w:t>.</w:t>
      </w:r>
    </w:p>
    <w:p w:rsidR="009A7CF7" w:rsidRPr="00C52F58" w:rsidRDefault="009A7CF7" w:rsidP="009A7CF7">
      <w:pPr>
        <w:spacing w:line="240" w:lineRule="atLeast"/>
        <w:jc w:val="right"/>
      </w:pPr>
      <w:r w:rsidRPr="00C52F58">
        <w:t>тыс. рублей</w:t>
      </w:r>
    </w:p>
    <w:tbl>
      <w:tblPr>
        <w:tblStyle w:val="ac"/>
        <w:tblW w:w="9322" w:type="dxa"/>
        <w:tblLook w:val="0000" w:firstRow="0" w:lastRow="0" w:firstColumn="0" w:lastColumn="0" w:noHBand="0" w:noVBand="0"/>
      </w:tblPr>
      <w:tblGrid>
        <w:gridCol w:w="3559"/>
        <w:gridCol w:w="1134"/>
        <w:gridCol w:w="1559"/>
        <w:gridCol w:w="1604"/>
        <w:gridCol w:w="1466"/>
      </w:tblGrid>
      <w:tr w:rsidR="009A7CF7" w:rsidRPr="00C52F58" w:rsidTr="0061377D">
        <w:trPr>
          <w:trHeight w:val="155"/>
        </w:trPr>
        <w:tc>
          <w:tcPr>
            <w:tcW w:w="3559" w:type="dxa"/>
          </w:tcPr>
          <w:p w:rsidR="009A7CF7" w:rsidRPr="00C52F58" w:rsidRDefault="009A7CF7" w:rsidP="009A7CF7">
            <w:pPr>
              <w:jc w:val="center"/>
              <w:rPr>
                <w:b/>
              </w:rPr>
            </w:pPr>
            <w:r w:rsidRPr="00C52F58">
              <w:rPr>
                <w:b/>
              </w:rPr>
              <w:t>Наименование групп и статей</w:t>
            </w:r>
          </w:p>
        </w:tc>
        <w:tc>
          <w:tcPr>
            <w:tcW w:w="1134" w:type="dxa"/>
          </w:tcPr>
          <w:p w:rsidR="009A7CF7" w:rsidRPr="00C52F58" w:rsidRDefault="009A7CF7" w:rsidP="009A7CF7">
            <w:pPr>
              <w:jc w:val="center"/>
              <w:rPr>
                <w:b/>
              </w:rPr>
            </w:pPr>
            <w:r w:rsidRPr="00C52F58">
              <w:rPr>
                <w:b/>
              </w:rPr>
              <w:t>Раздел</w:t>
            </w:r>
          </w:p>
        </w:tc>
        <w:tc>
          <w:tcPr>
            <w:tcW w:w="1559" w:type="dxa"/>
            <w:noWrap/>
          </w:tcPr>
          <w:p w:rsidR="009A7CF7" w:rsidRPr="00C52F58" w:rsidRDefault="009A7CF7" w:rsidP="00F41C59">
            <w:pPr>
              <w:rPr>
                <w:b/>
              </w:rPr>
            </w:pPr>
            <w:r w:rsidRPr="00C52F58">
              <w:rPr>
                <w:b/>
              </w:rPr>
              <w:t>План на 20</w:t>
            </w:r>
            <w:r w:rsidR="00F41C59">
              <w:rPr>
                <w:b/>
              </w:rPr>
              <w:t>20</w:t>
            </w:r>
            <w:r w:rsidRPr="00C52F58">
              <w:rPr>
                <w:b/>
              </w:rPr>
              <w:t xml:space="preserve"> год</w:t>
            </w:r>
          </w:p>
        </w:tc>
        <w:tc>
          <w:tcPr>
            <w:tcW w:w="1604" w:type="dxa"/>
            <w:noWrap/>
          </w:tcPr>
          <w:p w:rsidR="009A7CF7" w:rsidRPr="00C52F58" w:rsidRDefault="009A7CF7" w:rsidP="00F41C59">
            <w:pPr>
              <w:rPr>
                <w:b/>
              </w:rPr>
            </w:pPr>
            <w:r w:rsidRPr="00C52F58">
              <w:rPr>
                <w:b/>
                <w:bCs/>
              </w:rPr>
              <w:t>Исполнено за 20</w:t>
            </w:r>
            <w:r w:rsidR="00F41C59">
              <w:rPr>
                <w:b/>
                <w:bCs/>
              </w:rPr>
              <w:t>20</w:t>
            </w:r>
            <w:r w:rsidRPr="00C52F58">
              <w:rPr>
                <w:b/>
                <w:bCs/>
              </w:rPr>
              <w:t xml:space="preserve"> год</w:t>
            </w:r>
          </w:p>
        </w:tc>
        <w:tc>
          <w:tcPr>
            <w:tcW w:w="1466" w:type="dxa"/>
            <w:noWrap/>
          </w:tcPr>
          <w:p w:rsidR="009A7CF7" w:rsidRPr="00C52F58" w:rsidRDefault="009A7CF7" w:rsidP="009A7CF7">
            <w:pPr>
              <w:ind w:hanging="60"/>
              <w:rPr>
                <w:b/>
              </w:rPr>
            </w:pPr>
            <w:proofErr w:type="gramStart"/>
            <w:r w:rsidRPr="00C52F58">
              <w:rPr>
                <w:b/>
              </w:rPr>
              <w:t>В</w:t>
            </w:r>
            <w:proofErr w:type="gramEnd"/>
            <w:r w:rsidRPr="00C52F58">
              <w:rPr>
                <w:b/>
              </w:rPr>
              <w:t xml:space="preserve"> % к плану на год</w:t>
            </w:r>
          </w:p>
        </w:tc>
      </w:tr>
      <w:tr w:rsidR="00AC57C4" w:rsidRPr="00C52F58" w:rsidTr="0061377D">
        <w:trPr>
          <w:trHeight w:val="397"/>
        </w:trPr>
        <w:tc>
          <w:tcPr>
            <w:tcW w:w="3559" w:type="dxa"/>
          </w:tcPr>
          <w:p w:rsidR="00AC57C4" w:rsidRPr="00C52F58" w:rsidRDefault="00AC57C4" w:rsidP="005A6A28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AC57C4" w:rsidRPr="00C52F58" w:rsidRDefault="00AC57C4" w:rsidP="009A7CF7">
            <w:r w:rsidRPr="00C52F58">
              <w:t>01</w:t>
            </w:r>
          </w:p>
        </w:tc>
        <w:tc>
          <w:tcPr>
            <w:tcW w:w="1559" w:type="dxa"/>
          </w:tcPr>
          <w:p w:rsidR="00AC57C4" w:rsidRPr="001E256D" w:rsidRDefault="008677ED" w:rsidP="00680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73639,4</w:t>
            </w:r>
          </w:p>
        </w:tc>
        <w:tc>
          <w:tcPr>
            <w:tcW w:w="1604" w:type="dxa"/>
            <w:noWrap/>
          </w:tcPr>
          <w:p w:rsidR="00AC57C4" w:rsidRPr="00680E6C" w:rsidRDefault="008677ED" w:rsidP="00680E6C">
            <w:pPr>
              <w:jc w:val="center"/>
              <w:rPr>
                <w:b/>
              </w:rPr>
            </w:pPr>
            <w:r>
              <w:rPr>
                <w:b/>
              </w:rPr>
              <w:t>72715,4</w:t>
            </w:r>
          </w:p>
        </w:tc>
        <w:tc>
          <w:tcPr>
            <w:tcW w:w="1466" w:type="dxa"/>
            <w:noWrap/>
          </w:tcPr>
          <w:p w:rsidR="00AC57C4" w:rsidRPr="00680E6C" w:rsidRDefault="006215BF" w:rsidP="008677ED">
            <w:pPr>
              <w:jc w:val="center"/>
              <w:rPr>
                <w:b/>
              </w:rPr>
            </w:pPr>
            <w:r>
              <w:rPr>
                <w:b/>
              </w:rPr>
              <w:t>98,</w:t>
            </w:r>
            <w:r w:rsidR="008677ED">
              <w:rPr>
                <w:b/>
              </w:rPr>
              <w:t>7</w:t>
            </w:r>
          </w:p>
        </w:tc>
      </w:tr>
      <w:tr w:rsidR="00AC57C4" w:rsidRPr="00C52F58" w:rsidTr="0061377D">
        <w:trPr>
          <w:trHeight w:val="197"/>
        </w:trPr>
        <w:tc>
          <w:tcPr>
            <w:tcW w:w="3559" w:type="dxa"/>
          </w:tcPr>
          <w:p w:rsidR="00AC57C4" w:rsidRPr="00C52F58" w:rsidRDefault="00AC57C4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в том числе:</w:t>
            </w:r>
          </w:p>
        </w:tc>
        <w:tc>
          <w:tcPr>
            <w:tcW w:w="1134" w:type="dxa"/>
          </w:tcPr>
          <w:p w:rsidR="00AC57C4" w:rsidRPr="00C52F58" w:rsidRDefault="00AC57C4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AC57C4" w:rsidRPr="001E256D" w:rsidRDefault="00AC57C4" w:rsidP="00680E6C">
            <w:pPr>
              <w:jc w:val="center"/>
              <w:outlineLvl w:val="0"/>
            </w:pPr>
          </w:p>
        </w:tc>
        <w:tc>
          <w:tcPr>
            <w:tcW w:w="1604" w:type="dxa"/>
            <w:noWrap/>
          </w:tcPr>
          <w:p w:rsidR="00AC57C4" w:rsidRPr="00C52F58" w:rsidRDefault="00AC57C4" w:rsidP="00680E6C">
            <w:pPr>
              <w:jc w:val="center"/>
            </w:pPr>
          </w:p>
        </w:tc>
        <w:tc>
          <w:tcPr>
            <w:tcW w:w="1466" w:type="dxa"/>
            <w:noWrap/>
          </w:tcPr>
          <w:p w:rsidR="00AC57C4" w:rsidRPr="00C52F58" w:rsidRDefault="00AC57C4" w:rsidP="00680E6C">
            <w:pPr>
              <w:jc w:val="center"/>
            </w:pPr>
          </w:p>
        </w:tc>
      </w:tr>
      <w:tr w:rsidR="00AC57C4" w:rsidRPr="00C52F58" w:rsidTr="0061377D">
        <w:trPr>
          <w:trHeight w:val="197"/>
        </w:trPr>
        <w:tc>
          <w:tcPr>
            <w:tcW w:w="3559" w:type="dxa"/>
          </w:tcPr>
          <w:p w:rsidR="00AC57C4" w:rsidRPr="00C52F58" w:rsidRDefault="00AC57C4" w:rsidP="009A7CF7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</w:tcPr>
          <w:p w:rsidR="00AC57C4" w:rsidRPr="00C52F58" w:rsidRDefault="00AC57C4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AC57C4" w:rsidRPr="001E256D" w:rsidRDefault="008677ED" w:rsidP="00CF0505">
            <w:pPr>
              <w:jc w:val="center"/>
              <w:outlineLvl w:val="1"/>
            </w:pPr>
            <w:r>
              <w:t>2624,7</w:t>
            </w:r>
          </w:p>
        </w:tc>
        <w:tc>
          <w:tcPr>
            <w:tcW w:w="1604" w:type="dxa"/>
            <w:noWrap/>
          </w:tcPr>
          <w:p w:rsidR="00AC57C4" w:rsidRPr="00C52F58" w:rsidRDefault="008677ED" w:rsidP="00CF0505">
            <w:pPr>
              <w:jc w:val="center"/>
            </w:pPr>
            <w:r>
              <w:t>2611,6</w:t>
            </w:r>
          </w:p>
        </w:tc>
        <w:tc>
          <w:tcPr>
            <w:tcW w:w="1466" w:type="dxa"/>
            <w:noWrap/>
          </w:tcPr>
          <w:p w:rsidR="00AC57C4" w:rsidRPr="00C52F58" w:rsidRDefault="006215BF" w:rsidP="008677ED">
            <w:pPr>
              <w:jc w:val="center"/>
            </w:pPr>
            <w:r>
              <w:t>99,</w:t>
            </w:r>
            <w:r w:rsidR="008677ED">
              <w:t>5</w:t>
            </w:r>
          </w:p>
        </w:tc>
      </w:tr>
      <w:tr w:rsidR="00AC57C4" w:rsidRPr="00C52F58" w:rsidTr="0061377D">
        <w:trPr>
          <w:trHeight w:val="1056"/>
        </w:trPr>
        <w:tc>
          <w:tcPr>
            <w:tcW w:w="3559" w:type="dxa"/>
          </w:tcPr>
          <w:p w:rsidR="001C5E1F" w:rsidRDefault="0066048D" w:rsidP="002B7E4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органов местного самоуправления</w:t>
            </w:r>
            <w:r w:rsidR="008677ED">
              <w:rPr>
                <w:color w:val="000000"/>
              </w:rPr>
              <w:t>, КСП</w:t>
            </w:r>
          </w:p>
          <w:p w:rsidR="001C5E1F" w:rsidRDefault="001C5E1F" w:rsidP="001C5E1F"/>
          <w:p w:rsidR="00AC57C4" w:rsidRPr="001C5E1F" w:rsidRDefault="00AC57C4" w:rsidP="001C5E1F">
            <w:pPr>
              <w:jc w:val="right"/>
            </w:pPr>
          </w:p>
        </w:tc>
        <w:tc>
          <w:tcPr>
            <w:tcW w:w="1134" w:type="dxa"/>
          </w:tcPr>
          <w:p w:rsidR="00AC57C4" w:rsidRDefault="00876FD4" w:rsidP="009A7CF7">
            <w:pPr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  <w:p w:rsidR="00876FD4" w:rsidRPr="00C52F58" w:rsidRDefault="00876FD4" w:rsidP="009A7CF7">
            <w:pPr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59" w:type="dxa"/>
          </w:tcPr>
          <w:p w:rsidR="00AC57C4" w:rsidRDefault="008677ED" w:rsidP="0066048D">
            <w:pPr>
              <w:jc w:val="center"/>
              <w:outlineLvl w:val="1"/>
            </w:pPr>
            <w:r>
              <w:t>59327,0</w:t>
            </w:r>
          </w:p>
          <w:p w:rsidR="008677ED" w:rsidRPr="001E256D" w:rsidRDefault="008677ED" w:rsidP="0066048D">
            <w:pPr>
              <w:jc w:val="center"/>
              <w:outlineLvl w:val="1"/>
            </w:pPr>
            <w:r>
              <w:t>1489,3</w:t>
            </w:r>
          </w:p>
        </w:tc>
        <w:tc>
          <w:tcPr>
            <w:tcW w:w="1604" w:type="dxa"/>
            <w:noWrap/>
          </w:tcPr>
          <w:p w:rsidR="00AC57C4" w:rsidRDefault="008677ED" w:rsidP="00680E6C">
            <w:pPr>
              <w:jc w:val="center"/>
            </w:pPr>
            <w:r>
              <w:t>59327,0</w:t>
            </w:r>
          </w:p>
          <w:p w:rsidR="008677ED" w:rsidRPr="00C52F58" w:rsidRDefault="008677ED" w:rsidP="00680E6C">
            <w:pPr>
              <w:jc w:val="center"/>
            </w:pPr>
            <w:r>
              <w:t>1452,6</w:t>
            </w:r>
          </w:p>
        </w:tc>
        <w:tc>
          <w:tcPr>
            <w:tcW w:w="1466" w:type="dxa"/>
            <w:noWrap/>
          </w:tcPr>
          <w:p w:rsidR="00AC57C4" w:rsidRDefault="006215BF" w:rsidP="008677ED">
            <w:pPr>
              <w:jc w:val="center"/>
            </w:pPr>
            <w:r>
              <w:t>99,</w:t>
            </w:r>
            <w:r w:rsidR="008677ED">
              <w:t>6</w:t>
            </w:r>
          </w:p>
          <w:p w:rsidR="008677ED" w:rsidRPr="00C52F58" w:rsidRDefault="008677ED" w:rsidP="008677ED">
            <w:pPr>
              <w:jc w:val="center"/>
            </w:pPr>
            <w:r>
              <w:t>97,5</w:t>
            </w:r>
          </w:p>
        </w:tc>
      </w:tr>
      <w:tr w:rsidR="0061377D" w:rsidRPr="00C52F58" w:rsidTr="0061377D">
        <w:trPr>
          <w:trHeight w:val="1056"/>
        </w:trPr>
        <w:tc>
          <w:tcPr>
            <w:tcW w:w="3559" w:type="dxa"/>
          </w:tcPr>
          <w:p w:rsidR="0061377D" w:rsidRPr="006215BF" w:rsidRDefault="0061377D" w:rsidP="0061377D">
            <w:pPr>
              <w:rPr>
                <w:b/>
                <w:color w:val="000000"/>
              </w:rPr>
            </w:pPr>
            <w:r w:rsidRPr="006215BF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61377D" w:rsidRDefault="0061377D" w:rsidP="009A7CF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61377D" w:rsidRPr="00F44EBF" w:rsidRDefault="008677ED" w:rsidP="0066048D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4511,6</w:t>
            </w:r>
          </w:p>
        </w:tc>
        <w:tc>
          <w:tcPr>
            <w:tcW w:w="1604" w:type="dxa"/>
            <w:noWrap/>
          </w:tcPr>
          <w:p w:rsidR="0061377D" w:rsidRPr="00F44EBF" w:rsidRDefault="008677ED" w:rsidP="00680E6C">
            <w:pPr>
              <w:jc w:val="center"/>
              <w:rPr>
                <w:b/>
              </w:rPr>
            </w:pPr>
            <w:r>
              <w:rPr>
                <w:b/>
              </w:rPr>
              <w:t>4110,3</w:t>
            </w:r>
          </w:p>
        </w:tc>
        <w:tc>
          <w:tcPr>
            <w:tcW w:w="1466" w:type="dxa"/>
            <w:noWrap/>
          </w:tcPr>
          <w:p w:rsidR="0061377D" w:rsidRDefault="008677ED" w:rsidP="00876FD4">
            <w:pPr>
              <w:jc w:val="center"/>
            </w:pPr>
            <w:r>
              <w:t>91,1</w:t>
            </w:r>
          </w:p>
        </w:tc>
      </w:tr>
      <w:tr w:rsidR="0072441D" w:rsidRPr="00C52F58" w:rsidTr="0061377D">
        <w:trPr>
          <w:trHeight w:val="243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Национальная экономика</w:t>
            </w:r>
            <w:r w:rsidR="0061377D"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 04</w:t>
            </w:r>
          </w:p>
        </w:tc>
        <w:tc>
          <w:tcPr>
            <w:tcW w:w="1559" w:type="dxa"/>
          </w:tcPr>
          <w:p w:rsidR="0072441D" w:rsidRPr="001E256D" w:rsidRDefault="008677ED" w:rsidP="00680E6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70740,7</w:t>
            </w:r>
          </w:p>
        </w:tc>
        <w:tc>
          <w:tcPr>
            <w:tcW w:w="1604" w:type="dxa"/>
          </w:tcPr>
          <w:p w:rsidR="0072441D" w:rsidRPr="00680E6C" w:rsidRDefault="008677ED" w:rsidP="00680E6C">
            <w:pPr>
              <w:jc w:val="center"/>
              <w:rPr>
                <w:b/>
              </w:rPr>
            </w:pPr>
            <w:r>
              <w:rPr>
                <w:b/>
              </w:rPr>
              <w:t>48982,3</w:t>
            </w:r>
          </w:p>
        </w:tc>
        <w:tc>
          <w:tcPr>
            <w:tcW w:w="1466" w:type="dxa"/>
            <w:noWrap/>
          </w:tcPr>
          <w:p w:rsidR="0072441D" w:rsidRPr="00680E6C" w:rsidRDefault="008677ED" w:rsidP="0061377D">
            <w:pPr>
              <w:jc w:val="center"/>
              <w:rPr>
                <w:b/>
              </w:rPr>
            </w:pPr>
            <w:r>
              <w:rPr>
                <w:b/>
              </w:rPr>
              <w:t>69,2</w:t>
            </w:r>
          </w:p>
        </w:tc>
      </w:tr>
      <w:tr w:rsidR="0072441D" w:rsidRPr="00C52F58" w:rsidTr="0061377D">
        <w:trPr>
          <w:trHeight w:val="143"/>
        </w:trPr>
        <w:tc>
          <w:tcPr>
            <w:tcW w:w="3559" w:type="dxa"/>
          </w:tcPr>
          <w:p w:rsidR="0072441D" w:rsidRPr="00C52F58" w:rsidRDefault="0072441D" w:rsidP="005A6A28">
            <w:pPr>
              <w:rPr>
                <w:color w:val="000000"/>
              </w:rPr>
            </w:pPr>
            <w:r w:rsidRPr="00C52F58">
              <w:rPr>
                <w:color w:val="000000"/>
              </w:rPr>
              <w:t xml:space="preserve">Общеэкономические </w:t>
            </w:r>
            <w:r>
              <w:rPr>
                <w:color w:val="000000"/>
              </w:rPr>
              <w:t>вопросы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8677ED" w:rsidP="00680E6C">
            <w:pPr>
              <w:jc w:val="center"/>
              <w:outlineLvl w:val="6"/>
            </w:pPr>
            <w:r>
              <w:t>166,9</w:t>
            </w:r>
          </w:p>
        </w:tc>
        <w:tc>
          <w:tcPr>
            <w:tcW w:w="1604" w:type="dxa"/>
          </w:tcPr>
          <w:p w:rsidR="0072441D" w:rsidRPr="00C52F58" w:rsidRDefault="008677ED" w:rsidP="00680E6C">
            <w:pPr>
              <w:jc w:val="center"/>
            </w:pPr>
            <w:r>
              <w:t>166,9</w:t>
            </w:r>
          </w:p>
        </w:tc>
        <w:tc>
          <w:tcPr>
            <w:tcW w:w="1466" w:type="dxa"/>
            <w:noWrap/>
          </w:tcPr>
          <w:p w:rsidR="0072441D" w:rsidRPr="00C52F58" w:rsidRDefault="008677ED" w:rsidP="00680E6C">
            <w:pPr>
              <w:jc w:val="center"/>
            </w:pPr>
            <w:r>
              <w:t>100,0</w:t>
            </w:r>
          </w:p>
        </w:tc>
      </w:tr>
      <w:tr w:rsidR="0072441D" w:rsidRPr="00C52F58" w:rsidTr="0061377D">
        <w:trPr>
          <w:trHeight w:val="123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Водное хозяйство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8677ED" w:rsidP="00680E6C">
            <w:pPr>
              <w:jc w:val="center"/>
              <w:outlineLvl w:val="6"/>
            </w:pPr>
            <w:r>
              <w:t>0,0</w:t>
            </w:r>
          </w:p>
        </w:tc>
        <w:tc>
          <w:tcPr>
            <w:tcW w:w="1604" w:type="dxa"/>
          </w:tcPr>
          <w:p w:rsidR="0072441D" w:rsidRPr="00C52F58" w:rsidRDefault="008677ED" w:rsidP="00680E6C">
            <w:pPr>
              <w:jc w:val="center"/>
            </w:pPr>
            <w:r>
              <w:t>0,0</w:t>
            </w:r>
          </w:p>
        </w:tc>
        <w:tc>
          <w:tcPr>
            <w:tcW w:w="1466" w:type="dxa"/>
            <w:noWrap/>
          </w:tcPr>
          <w:p w:rsidR="0072441D" w:rsidRPr="00C52F58" w:rsidRDefault="008677ED" w:rsidP="00680E6C">
            <w:pPr>
              <w:jc w:val="center"/>
            </w:pPr>
            <w:r>
              <w:t>0,0</w:t>
            </w:r>
          </w:p>
        </w:tc>
      </w:tr>
      <w:tr w:rsidR="0072441D" w:rsidRPr="00C52F58" w:rsidTr="0061377D">
        <w:trPr>
          <w:trHeight w:val="203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Лесное хозяйство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8677ED" w:rsidP="0061377D">
            <w:pPr>
              <w:jc w:val="center"/>
              <w:outlineLvl w:val="6"/>
            </w:pPr>
            <w:r>
              <w:t>566,2</w:t>
            </w:r>
          </w:p>
        </w:tc>
        <w:tc>
          <w:tcPr>
            <w:tcW w:w="1604" w:type="dxa"/>
          </w:tcPr>
          <w:p w:rsidR="0072441D" w:rsidRPr="00C52F58" w:rsidRDefault="008677ED" w:rsidP="0061377D">
            <w:pPr>
              <w:jc w:val="center"/>
            </w:pPr>
            <w:r>
              <w:t>566,2</w:t>
            </w:r>
          </w:p>
        </w:tc>
        <w:tc>
          <w:tcPr>
            <w:tcW w:w="1466" w:type="dxa"/>
            <w:noWrap/>
          </w:tcPr>
          <w:p w:rsidR="0072441D" w:rsidRPr="00C52F58" w:rsidRDefault="008677ED" w:rsidP="00680E6C">
            <w:pPr>
              <w:jc w:val="center"/>
            </w:pPr>
            <w:r>
              <w:t>100,0</w:t>
            </w:r>
          </w:p>
        </w:tc>
      </w:tr>
      <w:tr w:rsidR="008677ED" w:rsidRPr="00C52F58" w:rsidTr="0061377D">
        <w:trPr>
          <w:trHeight w:val="269"/>
        </w:trPr>
        <w:tc>
          <w:tcPr>
            <w:tcW w:w="3559" w:type="dxa"/>
          </w:tcPr>
          <w:p w:rsidR="008677ED" w:rsidRPr="00C52F58" w:rsidRDefault="008677E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Транспорт</w:t>
            </w:r>
          </w:p>
        </w:tc>
        <w:tc>
          <w:tcPr>
            <w:tcW w:w="1134" w:type="dxa"/>
          </w:tcPr>
          <w:p w:rsidR="008677ED" w:rsidRPr="00C52F58" w:rsidRDefault="008677E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677ED" w:rsidRPr="001E256D" w:rsidRDefault="008677ED" w:rsidP="008677ED">
            <w:pPr>
              <w:jc w:val="center"/>
              <w:outlineLvl w:val="6"/>
            </w:pPr>
            <w:r>
              <w:t>2469,0</w:t>
            </w:r>
          </w:p>
        </w:tc>
        <w:tc>
          <w:tcPr>
            <w:tcW w:w="1604" w:type="dxa"/>
          </w:tcPr>
          <w:p w:rsidR="008677ED" w:rsidRPr="00C52F58" w:rsidRDefault="008677ED" w:rsidP="008677ED">
            <w:pPr>
              <w:jc w:val="center"/>
            </w:pPr>
            <w:r>
              <w:t>2469,0</w:t>
            </w:r>
          </w:p>
        </w:tc>
        <w:tc>
          <w:tcPr>
            <w:tcW w:w="1466" w:type="dxa"/>
            <w:noWrap/>
          </w:tcPr>
          <w:p w:rsidR="008677ED" w:rsidRPr="00C52F58" w:rsidRDefault="008677ED" w:rsidP="008677ED">
            <w:pPr>
              <w:jc w:val="center"/>
            </w:pPr>
            <w:r>
              <w:t>100,0</w:t>
            </w:r>
          </w:p>
        </w:tc>
      </w:tr>
      <w:tr w:rsidR="008677ED" w:rsidRPr="00C52F58" w:rsidTr="0061377D">
        <w:trPr>
          <w:trHeight w:val="155"/>
        </w:trPr>
        <w:tc>
          <w:tcPr>
            <w:tcW w:w="3559" w:type="dxa"/>
          </w:tcPr>
          <w:p w:rsidR="008677ED" w:rsidRPr="00C52F58" w:rsidRDefault="008677E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lastRenderedPageBreak/>
              <w:t>Дорожное хозяйство</w:t>
            </w:r>
          </w:p>
        </w:tc>
        <w:tc>
          <w:tcPr>
            <w:tcW w:w="1134" w:type="dxa"/>
          </w:tcPr>
          <w:p w:rsidR="008677ED" w:rsidRPr="00C52F58" w:rsidRDefault="008677E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677ED" w:rsidRPr="001E256D" w:rsidRDefault="008677ED" w:rsidP="0061377D">
            <w:pPr>
              <w:jc w:val="center"/>
              <w:outlineLvl w:val="0"/>
            </w:pPr>
            <w:r>
              <w:t>41616,2</w:t>
            </w:r>
          </w:p>
        </w:tc>
        <w:tc>
          <w:tcPr>
            <w:tcW w:w="1604" w:type="dxa"/>
          </w:tcPr>
          <w:p w:rsidR="008677ED" w:rsidRPr="00C52F58" w:rsidRDefault="008677ED" w:rsidP="00680E6C">
            <w:pPr>
              <w:jc w:val="center"/>
            </w:pPr>
            <w:r>
              <w:t>41498,8</w:t>
            </w:r>
          </w:p>
        </w:tc>
        <w:tc>
          <w:tcPr>
            <w:tcW w:w="1466" w:type="dxa"/>
            <w:noWrap/>
          </w:tcPr>
          <w:p w:rsidR="008677ED" w:rsidRPr="00C52F58" w:rsidRDefault="008677ED" w:rsidP="00680E6C">
            <w:pPr>
              <w:jc w:val="center"/>
            </w:pPr>
            <w:r>
              <w:t>99,7</w:t>
            </w:r>
          </w:p>
        </w:tc>
      </w:tr>
      <w:tr w:rsidR="008677ED" w:rsidRPr="00C52F58" w:rsidTr="0061377D">
        <w:trPr>
          <w:trHeight w:val="235"/>
        </w:trPr>
        <w:tc>
          <w:tcPr>
            <w:tcW w:w="3559" w:type="dxa"/>
          </w:tcPr>
          <w:p w:rsidR="008677ED" w:rsidRPr="00C52F58" w:rsidRDefault="008677E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Другие  вопросы в области экономики</w:t>
            </w:r>
          </w:p>
        </w:tc>
        <w:tc>
          <w:tcPr>
            <w:tcW w:w="1134" w:type="dxa"/>
          </w:tcPr>
          <w:p w:rsidR="008677ED" w:rsidRPr="00C52F58" w:rsidRDefault="008677E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677ED" w:rsidRPr="001E256D" w:rsidRDefault="008677ED" w:rsidP="00680E6C">
            <w:pPr>
              <w:jc w:val="center"/>
              <w:outlineLvl w:val="1"/>
            </w:pPr>
            <w:r>
              <w:t>25922,4</w:t>
            </w:r>
          </w:p>
        </w:tc>
        <w:tc>
          <w:tcPr>
            <w:tcW w:w="1604" w:type="dxa"/>
          </w:tcPr>
          <w:p w:rsidR="008677ED" w:rsidRPr="00C52F58" w:rsidRDefault="008677ED" w:rsidP="00680E6C">
            <w:pPr>
              <w:jc w:val="center"/>
            </w:pPr>
            <w:r>
              <w:t>4281,4</w:t>
            </w:r>
          </w:p>
        </w:tc>
        <w:tc>
          <w:tcPr>
            <w:tcW w:w="1466" w:type="dxa"/>
            <w:noWrap/>
          </w:tcPr>
          <w:p w:rsidR="008677ED" w:rsidRPr="00C52F58" w:rsidRDefault="008677ED" w:rsidP="00680E6C">
            <w:pPr>
              <w:jc w:val="center"/>
            </w:pPr>
            <w:r>
              <w:t>16,5</w:t>
            </w:r>
          </w:p>
        </w:tc>
      </w:tr>
      <w:tr w:rsidR="008677ED" w:rsidRPr="00C52F58" w:rsidTr="0061377D">
        <w:trPr>
          <w:trHeight w:val="540"/>
        </w:trPr>
        <w:tc>
          <w:tcPr>
            <w:tcW w:w="3559" w:type="dxa"/>
          </w:tcPr>
          <w:p w:rsidR="008677ED" w:rsidRPr="00C52F58" w:rsidRDefault="008677ED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Жилищно-коммунальное хозяйство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</w:tcPr>
          <w:p w:rsidR="008677ED" w:rsidRPr="00C52F58" w:rsidRDefault="008677ED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</w:tcPr>
          <w:p w:rsidR="008677ED" w:rsidRPr="001E256D" w:rsidRDefault="008677ED" w:rsidP="00680E6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71905,7</w:t>
            </w:r>
          </w:p>
        </w:tc>
        <w:tc>
          <w:tcPr>
            <w:tcW w:w="1604" w:type="dxa"/>
          </w:tcPr>
          <w:p w:rsidR="008677ED" w:rsidRPr="00680E6C" w:rsidRDefault="008677ED" w:rsidP="00680E6C">
            <w:pPr>
              <w:jc w:val="center"/>
              <w:rPr>
                <w:b/>
              </w:rPr>
            </w:pPr>
            <w:r>
              <w:rPr>
                <w:b/>
              </w:rPr>
              <w:t>63550,1</w:t>
            </w:r>
          </w:p>
        </w:tc>
        <w:tc>
          <w:tcPr>
            <w:tcW w:w="1466" w:type="dxa"/>
            <w:noWrap/>
          </w:tcPr>
          <w:p w:rsidR="008677ED" w:rsidRPr="00680E6C" w:rsidRDefault="008677ED" w:rsidP="00680E6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</w:tr>
      <w:tr w:rsidR="008677ED" w:rsidRPr="00C52F58" w:rsidTr="0061377D">
        <w:trPr>
          <w:trHeight w:val="101"/>
        </w:trPr>
        <w:tc>
          <w:tcPr>
            <w:tcW w:w="3559" w:type="dxa"/>
          </w:tcPr>
          <w:p w:rsidR="008677ED" w:rsidRPr="00C52F58" w:rsidRDefault="008677E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</w:tcPr>
          <w:p w:rsidR="008677ED" w:rsidRPr="00C52F58" w:rsidRDefault="008677E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677ED" w:rsidRPr="001E256D" w:rsidRDefault="008677ED" w:rsidP="00680E6C">
            <w:pPr>
              <w:jc w:val="center"/>
              <w:outlineLvl w:val="2"/>
            </w:pPr>
            <w:r>
              <w:t>38786,9</w:t>
            </w:r>
          </w:p>
        </w:tc>
        <w:tc>
          <w:tcPr>
            <w:tcW w:w="1604" w:type="dxa"/>
            <w:noWrap/>
          </w:tcPr>
          <w:p w:rsidR="008677ED" w:rsidRPr="00C52F58" w:rsidRDefault="008677ED" w:rsidP="00680E6C">
            <w:pPr>
              <w:jc w:val="center"/>
            </w:pPr>
            <w:r>
              <w:t>34044,0</w:t>
            </w:r>
          </w:p>
        </w:tc>
        <w:tc>
          <w:tcPr>
            <w:tcW w:w="1466" w:type="dxa"/>
            <w:noWrap/>
          </w:tcPr>
          <w:p w:rsidR="008677ED" w:rsidRPr="00C52F58" w:rsidRDefault="008677ED" w:rsidP="00680E6C">
            <w:pPr>
              <w:jc w:val="center"/>
            </w:pPr>
            <w:r>
              <w:t>87,8</w:t>
            </w:r>
          </w:p>
        </w:tc>
      </w:tr>
      <w:tr w:rsidR="008677ED" w:rsidRPr="00C52F58" w:rsidTr="0061377D">
        <w:trPr>
          <w:trHeight w:val="181"/>
        </w:trPr>
        <w:tc>
          <w:tcPr>
            <w:tcW w:w="3559" w:type="dxa"/>
          </w:tcPr>
          <w:p w:rsidR="008677ED" w:rsidRPr="00C52F58" w:rsidRDefault="008677E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</w:tcPr>
          <w:p w:rsidR="008677ED" w:rsidRPr="00C52F58" w:rsidRDefault="008677E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677ED" w:rsidRPr="001E256D" w:rsidRDefault="008677ED" w:rsidP="00680E6C">
            <w:pPr>
              <w:jc w:val="center"/>
              <w:outlineLvl w:val="4"/>
            </w:pPr>
            <w:r>
              <w:t>5098,4</w:t>
            </w:r>
          </w:p>
        </w:tc>
        <w:tc>
          <w:tcPr>
            <w:tcW w:w="1604" w:type="dxa"/>
            <w:noWrap/>
          </w:tcPr>
          <w:p w:rsidR="008677ED" w:rsidRPr="00C52F58" w:rsidRDefault="008677ED" w:rsidP="000279C7">
            <w:pPr>
              <w:jc w:val="center"/>
            </w:pPr>
            <w:r>
              <w:t>1835,0</w:t>
            </w:r>
          </w:p>
        </w:tc>
        <w:tc>
          <w:tcPr>
            <w:tcW w:w="1466" w:type="dxa"/>
            <w:noWrap/>
          </w:tcPr>
          <w:p w:rsidR="008677ED" w:rsidRPr="00C52F58" w:rsidRDefault="008677ED" w:rsidP="00680E6C">
            <w:pPr>
              <w:jc w:val="center"/>
            </w:pPr>
            <w:r>
              <w:t>36,0</w:t>
            </w:r>
          </w:p>
        </w:tc>
      </w:tr>
      <w:tr w:rsidR="008677ED" w:rsidRPr="00C52F58" w:rsidTr="0061377D">
        <w:trPr>
          <w:trHeight w:val="261"/>
        </w:trPr>
        <w:tc>
          <w:tcPr>
            <w:tcW w:w="3559" w:type="dxa"/>
          </w:tcPr>
          <w:p w:rsidR="008677ED" w:rsidRPr="00C52F58" w:rsidRDefault="008677E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</w:tcPr>
          <w:p w:rsidR="008677ED" w:rsidRPr="00C52F58" w:rsidRDefault="008677E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677ED" w:rsidRPr="001E256D" w:rsidRDefault="008677ED" w:rsidP="00680E6C">
            <w:pPr>
              <w:jc w:val="center"/>
              <w:outlineLvl w:val="5"/>
            </w:pPr>
            <w:r>
              <w:t>28020,4</w:t>
            </w:r>
          </w:p>
        </w:tc>
        <w:tc>
          <w:tcPr>
            <w:tcW w:w="1604" w:type="dxa"/>
            <w:noWrap/>
          </w:tcPr>
          <w:p w:rsidR="008677ED" w:rsidRPr="00C52F58" w:rsidRDefault="008677ED" w:rsidP="00680E6C">
            <w:pPr>
              <w:jc w:val="center"/>
            </w:pPr>
            <w:r>
              <w:t>27671,1</w:t>
            </w:r>
          </w:p>
        </w:tc>
        <w:tc>
          <w:tcPr>
            <w:tcW w:w="1466" w:type="dxa"/>
            <w:noWrap/>
          </w:tcPr>
          <w:p w:rsidR="008677ED" w:rsidRPr="00C52F58" w:rsidRDefault="008677ED" w:rsidP="00680E6C">
            <w:pPr>
              <w:jc w:val="center"/>
            </w:pPr>
            <w:r>
              <w:t>98,8</w:t>
            </w:r>
          </w:p>
        </w:tc>
      </w:tr>
      <w:tr w:rsidR="008677ED" w:rsidRPr="00C52F58" w:rsidTr="0061377D">
        <w:trPr>
          <w:trHeight w:val="261"/>
        </w:trPr>
        <w:tc>
          <w:tcPr>
            <w:tcW w:w="3559" w:type="dxa"/>
          </w:tcPr>
          <w:p w:rsidR="008677ED" w:rsidRPr="00563A92" w:rsidRDefault="008677ED" w:rsidP="009A7CF7">
            <w:pPr>
              <w:rPr>
                <w:b/>
                <w:color w:val="000000"/>
              </w:rPr>
            </w:pPr>
            <w:r w:rsidRPr="00563A92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1134" w:type="dxa"/>
          </w:tcPr>
          <w:p w:rsidR="008677ED" w:rsidRPr="00C52F58" w:rsidRDefault="008677ED" w:rsidP="009A7CF7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8677ED" w:rsidRPr="00F44EBF" w:rsidRDefault="008677ED" w:rsidP="00680E6C">
            <w:pPr>
              <w:jc w:val="center"/>
              <w:outlineLvl w:val="5"/>
              <w:rPr>
                <w:b/>
              </w:rPr>
            </w:pPr>
            <w:r>
              <w:rPr>
                <w:b/>
              </w:rPr>
              <w:t>461,8</w:t>
            </w:r>
          </w:p>
        </w:tc>
        <w:tc>
          <w:tcPr>
            <w:tcW w:w="1604" w:type="dxa"/>
            <w:noWrap/>
          </w:tcPr>
          <w:p w:rsidR="008677ED" w:rsidRPr="00F44EBF" w:rsidRDefault="008677ED" w:rsidP="00680E6C">
            <w:pPr>
              <w:jc w:val="center"/>
              <w:rPr>
                <w:b/>
              </w:rPr>
            </w:pPr>
            <w:r>
              <w:rPr>
                <w:b/>
              </w:rPr>
              <w:t>461,8</w:t>
            </w:r>
          </w:p>
        </w:tc>
        <w:tc>
          <w:tcPr>
            <w:tcW w:w="1466" w:type="dxa"/>
            <w:noWrap/>
          </w:tcPr>
          <w:p w:rsidR="008677ED" w:rsidRPr="00F44EBF" w:rsidRDefault="008677ED" w:rsidP="00680E6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677ED" w:rsidRPr="00C52F58" w:rsidTr="0061377D">
        <w:trPr>
          <w:trHeight w:val="113"/>
        </w:trPr>
        <w:tc>
          <w:tcPr>
            <w:tcW w:w="3559" w:type="dxa"/>
          </w:tcPr>
          <w:p w:rsidR="008677ED" w:rsidRPr="00C52F58" w:rsidRDefault="008677ED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Образование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</w:tcPr>
          <w:p w:rsidR="008677ED" w:rsidRPr="00C52F58" w:rsidRDefault="008677ED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07</w:t>
            </w:r>
          </w:p>
        </w:tc>
        <w:tc>
          <w:tcPr>
            <w:tcW w:w="1559" w:type="dxa"/>
          </w:tcPr>
          <w:p w:rsidR="008677ED" w:rsidRPr="001E256D" w:rsidRDefault="000455B3" w:rsidP="00680E6C">
            <w:pPr>
              <w:jc w:val="center"/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349,7</w:t>
            </w:r>
          </w:p>
        </w:tc>
        <w:tc>
          <w:tcPr>
            <w:tcW w:w="1604" w:type="dxa"/>
          </w:tcPr>
          <w:p w:rsidR="008677ED" w:rsidRPr="00680E6C" w:rsidRDefault="000455B3" w:rsidP="000455B3">
            <w:pPr>
              <w:jc w:val="center"/>
              <w:rPr>
                <w:b/>
              </w:rPr>
            </w:pPr>
            <w:r>
              <w:rPr>
                <w:b/>
              </w:rPr>
              <w:t>349,7</w:t>
            </w:r>
          </w:p>
        </w:tc>
        <w:tc>
          <w:tcPr>
            <w:tcW w:w="1466" w:type="dxa"/>
            <w:noWrap/>
          </w:tcPr>
          <w:p w:rsidR="008677ED" w:rsidRPr="00680E6C" w:rsidRDefault="008677ED" w:rsidP="00680E6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677ED" w:rsidRPr="00C52F58" w:rsidTr="0061377D">
        <w:trPr>
          <w:trHeight w:val="179"/>
        </w:trPr>
        <w:tc>
          <w:tcPr>
            <w:tcW w:w="3559" w:type="dxa"/>
          </w:tcPr>
          <w:p w:rsidR="008677ED" w:rsidRPr="00C52F58" w:rsidRDefault="008677E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</w:tcPr>
          <w:p w:rsidR="008677ED" w:rsidRPr="00C52F58" w:rsidRDefault="008677E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8677ED" w:rsidRPr="001E256D" w:rsidRDefault="008677ED" w:rsidP="00680E6C">
            <w:pPr>
              <w:jc w:val="center"/>
              <w:outlineLvl w:val="6"/>
            </w:pPr>
            <w:r>
              <w:t>589,0</w:t>
            </w:r>
          </w:p>
        </w:tc>
        <w:tc>
          <w:tcPr>
            <w:tcW w:w="1604" w:type="dxa"/>
            <w:noWrap/>
          </w:tcPr>
          <w:p w:rsidR="008677ED" w:rsidRPr="00C52F58" w:rsidRDefault="008677ED" w:rsidP="00680E6C">
            <w:pPr>
              <w:jc w:val="center"/>
            </w:pPr>
            <w:r>
              <w:t>589,0</w:t>
            </w:r>
          </w:p>
        </w:tc>
        <w:tc>
          <w:tcPr>
            <w:tcW w:w="1466" w:type="dxa"/>
            <w:noWrap/>
          </w:tcPr>
          <w:p w:rsidR="008677ED" w:rsidRPr="00C52F58" w:rsidRDefault="008677ED" w:rsidP="00680E6C">
            <w:pPr>
              <w:jc w:val="center"/>
            </w:pPr>
            <w:r>
              <w:t>100,0</w:t>
            </w:r>
          </w:p>
        </w:tc>
      </w:tr>
      <w:tr w:rsidR="008677ED" w:rsidRPr="00C52F58" w:rsidTr="0061377D">
        <w:trPr>
          <w:trHeight w:val="439"/>
        </w:trPr>
        <w:tc>
          <w:tcPr>
            <w:tcW w:w="3559" w:type="dxa"/>
          </w:tcPr>
          <w:p w:rsidR="008677ED" w:rsidRPr="00C52F58" w:rsidRDefault="008677ED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Культура, искусство и кинематография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</w:tcPr>
          <w:p w:rsidR="008677ED" w:rsidRPr="00C52F58" w:rsidRDefault="008677ED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08</w:t>
            </w:r>
          </w:p>
        </w:tc>
        <w:tc>
          <w:tcPr>
            <w:tcW w:w="1559" w:type="dxa"/>
          </w:tcPr>
          <w:p w:rsidR="008677ED" w:rsidRPr="001E256D" w:rsidRDefault="000455B3" w:rsidP="00680E6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18011,8</w:t>
            </w:r>
          </w:p>
        </w:tc>
        <w:tc>
          <w:tcPr>
            <w:tcW w:w="1604" w:type="dxa"/>
          </w:tcPr>
          <w:p w:rsidR="008677ED" w:rsidRPr="00680E6C" w:rsidRDefault="000455B3" w:rsidP="00680E6C">
            <w:pPr>
              <w:jc w:val="center"/>
              <w:rPr>
                <w:b/>
              </w:rPr>
            </w:pPr>
            <w:r>
              <w:rPr>
                <w:b/>
              </w:rPr>
              <w:t>17690,7</w:t>
            </w:r>
          </w:p>
        </w:tc>
        <w:tc>
          <w:tcPr>
            <w:tcW w:w="1466" w:type="dxa"/>
            <w:noWrap/>
          </w:tcPr>
          <w:p w:rsidR="008677ED" w:rsidRPr="00680E6C" w:rsidRDefault="000455B3" w:rsidP="00680E6C">
            <w:pPr>
              <w:jc w:val="center"/>
              <w:rPr>
                <w:b/>
              </w:rPr>
            </w:pPr>
            <w:r>
              <w:rPr>
                <w:b/>
              </w:rPr>
              <w:t>98,2</w:t>
            </w:r>
          </w:p>
        </w:tc>
      </w:tr>
      <w:tr w:rsidR="008677ED" w:rsidRPr="00C52F58" w:rsidTr="0061377D">
        <w:trPr>
          <w:trHeight w:val="450"/>
        </w:trPr>
        <w:tc>
          <w:tcPr>
            <w:tcW w:w="3559" w:type="dxa"/>
          </w:tcPr>
          <w:p w:rsidR="008677ED" w:rsidRPr="00C52F58" w:rsidRDefault="008677ED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 xml:space="preserve">в т.ч. </w:t>
            </w:r>
            <w:r>
              <w:rPr>
                <w:bCs/>
                <w:color w:val="000000"/>
              </w:rPr>
              <w:t>МКУ «</w:t>
            </w:r>
            <w:r w:rsidRPr="00C52F58">
              <w:rPr>
                <w:bCs/>
                <w:color w:val="000000"/>
              </w:rPr>
              <w:t>Библиотечное объединение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134" w:type="dxa"/>
          </w:tcPr>
          <w:p w:rsidR="008677ED" w:rsidRPr="00C52F58" w:rsidRDefault="008677ED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</w:tcPr>
          <w:p w:rsidR="008677ED" w:rsidRPr="001E256D" w:rsidRDefault="000455B3" w:rsidP="00F44EBF">
            <w:pPr>
              <w:jc w:val="center"/>
              <w:outlineLvl w:val="5"/>
            </w:pPr>
            <w:r>
              <w:t>16466,8</w:t>
            </w:r>
          </w:p>
        </w:tc>
        <w:tc>
          <w:tcPr>
            <w:tcW w:w="1604" w:type="dxa"/>
          </w:tcPr>
          <w:p w:rsidR="008677ED" w:rsidRPr="00C52F58" w:rsidRDefault="000455B3" w:rsidP="00680E6C">
            <w:pPr>
              <w:jc w:val="center"/>
            </w:pPr>
            <w:r>
              <w:t>16147,7</w:t>
            </w:r>
          </w:p>
        </w:tc>
        <w:tc>
          <w:tcPr>
            <w:tcW w:w="1466" w:type="dxa"/>
            <w:noWrap/>
          </w:tcPr>
          <w:p w:rsidR="008677ED" w:rsidRPr="00C52F58" w:rsidRDefault="000455B3" w:rsidP="00680E6C">
            <w:pPr>
              <w:jc w:val="center"/>
            </w:pPr>
            <w:r>
              <w:t>98,1</w:t>
            </w:r>
          </w:p>
        </w:tc>
      </w:tr>
      <w:tr w:rsidR="008677ED" w:rsidRPr="00C52F58" w:rsidTr="0061377D">
        <w:trPr>
          <w:trHeight w:val="149"/>
        </w:trPr>
        <w:tc>
          <w:tcPr>
            <w:tcW w:w="3559" w:type="dxa"/>
          </w:tcPr>
          <w:p w:rsidR="008677ED" w:rsidRPr="00C52F58" w:rsidRDefault="008677ED" w:rsidP="005A5212">
            <w:pPr>
              <w:rPr>
                <w:color w:val="000000"/>
              </w:rPr>
            </w:pPr>
            <w:r w:rsidRPr="00C52F58">
              <w:rPr>
                <w:color w:val="000000"/>
              </w:rPr>
              <w:t>в т.ч.</w:t>
            </w:r>
            <w:r>
              <w:rPr>
                <w:color w:val="000000"/>
              </w:rPr>
              <w:t xml:space="preserve"> </w:t>
            </w:r>
            <w:r w:rsidRPr="00C52F58">
              <w:rPr>
                <w:color w:val="000000"/>
              </w:rPr>
              <w:t xml:space="preserve">оплата труда </w:t>
            </w:r>
            <w:r>
              <w:rPr>
                <w:color w:val="000000"/>
              </w:rPr>
              <w:t xml:space="preserve"> МКУ БО и </w:t>
            </w:r>
            <w:proofErr w:type="spellStart"/>
            <w:r>
              <w:rPr>
                <w:color w:val="000000"/>
              </w:rPr>
              <w:t>внебюдж</w:t>
            </w:r>
            <w:proofErr w:type="spellEnd"/>
            <w:r>
              <w:rPr>
                <w:color w:val="000000"/>
              </w:rPr>
              <w:t>. фонды</w:t>
            </w:r>
          </w:p>
        </w:tc>
        <w:tc>
          <w:tcPr>
            <w:tcW w:w="1134" w:type="dxa"/>
          </w:tcPr>
          <w:p w:rsidR="008677ED" w:rsidRPr="00C52F58" w:rsidRDefault="008677E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677ED" w:rsidRPr="001E256D" w:rsidRDefault="000455B3" w:rsidP="00680E6C">
            <w:pPr>
              <w:jc w:val="center"/>
              <w:outlineLvl w:val="5"/>
            </w:pPr>
            <w:r>
              <w:t>9777,6</w:t>
            </w:r>
          </w:p>
        </w:tc>
        <w:tc>
          <w:tcPr>
            <w:tcW w:w="1604" w:type="dxa"/>
          </w:tcPr>
          <w:p w:rsidR="008677ED" w:rsidRPr="00C52F58" w:rsidRDefault="000455B3" w:rsidP="00680E6C">
            <w:pPr>
              <w:jc w:val="center"/>
            </w:pPr>
            <w:r>
              <w:t>9532,5</w:t>
            </w:r>
          </w:p>
        </w:tc>
        <w:tc>
          <w:tcPr>
            <w:tcW w:w="1466" w:type="dxa"/>
            <w:noWrap/>
          </w:tcPr>
          <w:p w:rsidR="008677ED" w:rsidRPr="00C52F58" w:rsidRDefault="000455B3" w:rsidP="00F4561E">
            <w:pPr>
              <w:jc w:val="center"/>
            </w:pPr>
            <w:r>
              <w:t>97,5</w:t>
            </w:r>
          </w:p>
        </w:tc>
      </w:tr>
      <w:tr w:rsidR="008677ED" w:rsidRPr="00C52F58" w:rsidTr="0061377D">
        <w:trPr>
          <w:trHeight w:val="140"/>
        </w:trPr>
        <w:tc>
          <w:tcPr>
            <w:tcW w:w="3559" w:type="dxa"/>
          </w:tcPr>
          <w:p w:rsidR="008677ED" w:rsidRPr="00C52F58" w:rsidRDefault="008677ED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</w:tcPr>
          <w:p w:rsidR="008677ED" w:rsidRPr="00C52F58" w:rsidRDefault="008677ED" w:rsidP="009A7CF7">
            <w:pPr>
              <w:rPr>
                <w:iCs/>
                <w:color w:val="000000"/>
              </w:rPr>
            </w:pPr>
            <w:r w:rsidRPr="00C52F58">
              <w:rPr>
                <w:iCs/>
                <w:color w:val="000000"/>
              </w:rPr>
              <w:t>10</w:t>
            </w:r>
          </w:p>
        </w:tc>
        <w:tc>
          <w:tcPr>
            <w:tcW w:w="1559" w:type="dxa"/>
          </w:tcPr>
          <w:p w:rsidR="008677ED" w:rsidRPr="00680E6C" w:rsidRDefault="000455B3" w:rsidP="00680E6C">
            <w:pPr>
              <w:jc w:val="center"/>
              <w:outlineLvl w:val="4"/>
              <w:rPr>
                <w:b/>
              </w:rPr>
            </w:pPr>
            <w:r>
              <w:rPr>
                <w:b/>
              </w:rPr>
              <w:t>14796,9</w:t>
            </w:r>
          </w:p>
        </w:tc>
        <w:tc>
          <w:tcPr>
            <w:tcW w:w="1604" w:type="dxa"/>
          </w:tcPr>
          <w:p w:rsidR="008677ED" w:rsidRPr="00680E6C" w:rsidRDefault="000455B3" w:rsidP="00680E6C">
            <w:pPr>
              <w:jc w:val="center"/>
              <w:rPr>
                <w:b/>
              </w:rPr>
            </w:pPr>
            <w:r>
              <w:rPr>
                <w:b/>
              </w:rPr>
              <w:t>14699,5</w:t>
            </w:r>
          </w:p>
        </w:tc>
        <w:tc>
          <w:tcPr>
            <w:tcW w:w="1466" w:type="dxa"/>
            <w:noWrap/>
          </w:tcPr>
          <w:p w:rsidR="008677ED" w:rsidRPr="00680E6C" w:rsidRDefault="000455B3" w:rsidP="00680E6C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8677ED" w:rsidRPr="00C52F58" w:rsidTr="0061377D">
        <w:trPr>
          <w:trHeight w:val="199"/>
        </w:trPr>
        <w:tc>
          <w:tcPr>
            <w:tcW w:w="3559" w:type="dxa"/>
          </w:tcPr>
          <w:p w:rsidR="008677ED" w:rsidRPr="00C52F58" w:rsidRDefault="008677ED" w:rsidP="009A7CF7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</w:tcPr>
          <w:p w:rsidR="008677ED" w:rsidRPr="00C52F58" w:rsidRDefault="008677E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677ED" w:rsidRPr="00680E6C" w:rsidRDefault="000455B3" w:rsidP="00680E6C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4976,0</w:t>
            </w:r>
          </w:p>
        </w:tc>
        <w:tc>
          <w:tcPr>
            <w:tcW w:w="1604" w:type="dxa"/>
          </w:tcPr>
          <w:p w:rsidR="008677ED" w:rsidRPr="00C52F58" w:rsidRDefault="000455B3" w:rsidP="00680E6C">
            <w:pPr>
              <w:jc w:val="center"/>
            </w:pPr>
            <w:r>
              <w:t>4975,1</w:t>
            </w:r>
          </w:p>
        </w:tc>
        <w:tc>
          <w:tcPr>
            <w:tcW w:w="1466" w:type="dxa"/>
            <w:noWrap/>
          </w:tcPr>
          <w:p w:rsidR="008677ED" w:rsidRPr="00C52F58" w:rsidRDefault="000455B3" w:rsidP="00680E6C">
            <w:pPr>
              <w:jc w:val="center"/>
            </w:pPr>
            <w:r>
              <w:t>100,0</w:t>
            </w:r>
          </w:p>
        </w:tc>
      </w:tr>
      <w:tr w:rsidR="008677ED" w:rsidRPr="00C52F58" w:rsidTr="0061377D">
        <w:trPr>
          <w:trHeight w:val="279"/>
        </w:trPr>
        <w:tc>
          <w:tcPr>
            <w:tcW w:w="3559" w:type="dxa"/>
          </w:tcPr>
          <w:p w:rsidR="008677ED" w:rsidRPr="00C52F58" w:rsidRDefault="008677ED" w:rsidP="009A7CF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8677ED" w:rsidRPr="00C52F58" w:rsidRDefault="008677E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677ED" w:rsidRPr="001E256D" w:rsidRDefault="0051025F" w:rsidP="00680E6C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9820,8</w:t>
            </w:r>
          </w:p>
        </w:tc>
        <w:tc>
          <w:tcPr>
            <w:tcW w:w="1604" w:type="dxa"/>
          </w:tcPr>
          <w:p w:rsidR="008677ED" w:rsidRPr="00C52F58" w:rsidRDefault="0051025F" w:rsidP="00680E6C">
            <w:pPr>
              <w:jc w:val="center"/>
            </w:pPr>
            <w:r>
              <w:t>9724,4</w:t>
            </w:r>
          </w:p>
        </w:tc>
        <w:tc>
          <w:tcPr>
            <w:tcW w:w="1466" w:type="dxa"/>
            <w:noWrap/>
          </w:tcPr>
          <w:p w:rsidR="008677ED" w:rsidRPr="00C52F58" w:rsidRDefault="000455B3" w:rsidP="0051025F">
            <w:pPr>
              <w:jc w:val="center"/>
            </w:pPr>
            <w:r>
              <w:t>99,</w:t>
            </w:r>
            <w:r w:rsidR="0051025F">
              <w:t>0</w:t>
            </w:r>
          </w:p>
        </w:tc>
      </w:tr>
      <w:tr w:rsidR="008677ED" w:rsidRPr="00C52F58" w:rsidTr="0061377D">
        <w:trPr>
          <w:trHeight w:val="279"/>
        </w:trPr>
        <w:tc>
          <w:tcPr>
            <w:tcW w:w="3559" w:type="dxa"/>
          </w:tcPr>
          <w:p w:rsidR="008677ED" w:rsidRPr="007E17BB" w:rsidRDefault="008677ED" w:rsidP="001D3FAF">
            <w:pPr>
              <w:rPr>
                <w:b/>
                <w:bCs/>
                <w:color w:val="000000"/>
              </w:rPr>
            </w:pPr>
            <w:r w:rsidRPr="007E17B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8677ED" w:rsidRPr="00C52F58" w:rsidRDefault="008677ED" w:rsidP="001D3FAF">
            <w:pPr>
              <w:rPr>
                <w:iCs/>
                <w:color w:val="000000"/>
              </w:rPr>
            </w:pPr>
            <w:r w:rsidRPr="00C52F58">
              <w:rPr>
                <w:iCs/>
                <w:color w:val="000000"/>
              </w:rPr>
              <w:t>11</w:t>
            </w:r>
          </w:p>
        </w:tc>
        <w:tc>
          <w:tcPr>
            <w:tcW w:w="1559" w:type="dxa"/>
          </w:tcPr>
          <w:p w:rsidR="008677ED" w:rsidRPr="001E256D" w:rsidRDefault="000455B3" w:rsidP="00680E6C">
            <w:pPr>
              <w:jc w:val="center"/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13192,2</w:t>
            </w:r>
          </w:p>
        </w:tc>
        <w:tc>
          <w:tcPr>
            <w:tcW w:w="1604" w:type="dxa"/>
          </w:tcPr>
          <w:p w:rsidR="008677ED" w:rsidRPr="00680E6C" w:rsidRDefault="000455B3" w:rsidP="00680E6C">
            <w:pPr>
              <w:jc w:val="center"/>
              <w:rPr>
                <w:b/>
              </w:rPr>
            </w:pPr>
            <w:r>
              <w:rPr>
                <w:b/>
              </w:rPr>
              <w:t>13189,2</w:t>
            </w:r>
          </w:p>
        </w:tc>
        <w:tc>
          <w:tcPr>
            <w:tcW w:w="1466" w:type="dxa"/>
            <w:noWrap/>
          </w:tcPr>
          <w:p w:rsidR="008677ED" w:rsidRPr="00680E6C" w:rsidRDefault="000455B3" w:rsidP="00680E6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455B3" w:rsidRPr="00C52F58" w:rsidTr="0061377D">
        <w:trPr>
          <w:trHeight w:val="279"/>
        </w:trPr>
        <w:tc>
          <w:tcPr>
            <w:tcW w:w="3559" w:type="dxa"/>
          </w:tcPr>
          <w:p w:rsidR="000455B3" w:rsidRDefault="000455B3" w:rsidP="001D3F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МКУ КСЦ «Сибирь», в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.ч</w:t>
            </w:r>
            <w:proofErr w:type="spellEnd"/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1134" w:type="dxa"/>
          </w:tcPr>
          <w:p w:rsidR="000455B3" w:rsidRPr="00C52F58" w:rsidRDefault="000455B3" w:rsidP="001D3FA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0455B3" w:rsidRPr="001E256D" w:rsidRDefault="000455B3" w:rsidP="00684A46">
            <w:pPr>
              <w:jc w:val="center"/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13192,2</w:t>
            </w:r>
          </w:p>
        </w:tc>
        <w:tc>
          <w:tcPr>
            <w:tcW w:w="1604" w:type="dxa"/>
          </w:tcPr>
          <w:p w:rsidR="000455B3" w:rsidRPr="00680E6C" w:rsidRDefault="000455B3" w:rsidP="00684A46">
            <w:pPr>
              <w:jc w:val="center"/>
              <w:rPr>
                <w:b/>
              </w:rPr>
            </w:pPr>
            <w:r>
              <w:rPr>
                <w:b/>
              </w:rPr>
              <w:t>13189,2</w:t>
            </w:r>
          </w:p>
        </w:tc>
        <w:tc>
          <w:tcPr>
            <w:tcW w:w="1466" w:type="dxa"/>
            <w:noWrap/>
          </w:tcPr>
          <w:p w:rsidR="000455B3" w:rsidRPr="00680E6C" w:rsidRDefault="000455B3" w:rsidP="00684A4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455B3" w:rsidRPr="00C52F58" w:rsidTr="0061377D">
        <w:trPr>
          <w:trHeight w:val="279"/>
        </w:trPr>
        <w:tc>
          <w:tcPr>
            <w:tcW w:w="3559" w:type="dxa"/>
          </w:tcPr>
          <w:p w:rsidR="000455B3" w:rsidRDefault="000455B3" w:rsidP="003125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1250A">
              <w:rPr>
                <w:color w:val="000000"/>
              </w:rPr>
              <w:t xml:space="preserve"> оплата труда  и </w:t>
            </w:r>
            <w:proofErr w:type="spellStart"/>
            <w:r w:rsidRPr="0031250A">
              <w:rPr>
                <w:color w:val="000000"/>
              </w:rPr>
              <w:t>внебюдж</w:t>
            </w:r>
            <w:proofErr w:type="spellEnd"/>
            <w:r w:rsidRPr="0031250A">
              <w:rPr>
                <w:color w:val="000000"/>
              </w:rPr>
              <w:t>. фонды</w:t>
            </w:r>
          </w:p>
        </w:tc>
        <w:tc>
          <w:tcPr>
            <w:tcW w:w="1134" w:type="dxa"/>
          </w:tcPr>
          <w:p w:rsidR="000455B3" w:rsidRPr="00C52F58" w:rsidRDefault="000455B3" w:rsidP="001D3FA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0455B3" w:rsidRDefault="000455B3" w:rsidP="00952880">
            <w:pPr>
              <w:jc w:val="center"/>
              <w:outlineLvl w:val="6"/>
            </w:pPr>
            <w:r>
              <w:t>8569,7</w:t>
            </w:r>
          </w:p>
        </w:tc>
        <w:tc>
          <w:tcPr>
            <w:tcW w:w="1604" w:type="dxa"/>
          </w:tcPr>
          <w:p w:rsidR="000455B3" w:rsidRDefault="000455B3" w:rsidP="00680E6C">
            <w:pPr>
              <w:jc w:val="center"/>
            </w:pPr>
            <w:r>
              <w:t>8569,7</w:t>
            </w:r>
          </w:p>
        </w:tc>
        <w:tc>
          <w:tcPr>
            <w:tcW w:w="1466" w:type="dxa"/>
            <w:noWrap/>
          </w:tcPr>
          <w:p w:rsidR="000455B3" w:rsidRPr="00C52F58" w:rsidRDefault="000455B3" w:rsidP="00680E6C">
            <w:pPr>
              <w:jc w:val="center"/>
            </w:pPr>
            <w:r>
              <w:t>100,0</w:t>
            </w:r>
          </w:p>
        </w:tc>
      </w:tr>
      <w:tr w:rsidR="000455B3" w:rsidRPr="00C52F58" w:rsidTr="0061377D">
        <w:trPr>
          <w:trHeight w:val="245"/>
        </w:trPr>
        <w:tc>
          <w:tcPr>
            <w:tcW w:w="3559" w:type="dxa"/>
          </w:tcPr>
          <w:p w:rsidR="000455B3" w:rsidRPr="00C52F58" w:rsidRDefault="000455B3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</w:tcPr>
          <w:p w:rsidR="000455B3" w:rsidRPr="00C52F58" w:rsidRDefault="000455B3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</w:tcPr>
          <w:p w:rsidR="000455B3" w:rsidRPr="001E256D" w:rsidRDefault="000455B3" w:rsidP="00680E6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267610,4</w:t>
            </w:r>
          </w:p>
        </w:tc>
        <w:tc>
          <w:tcPr>
            <w:tcW w:w="1604" w:type="dxa"/>
          </w:tcPr>
          <w:p w:rsidR="000455B3" w:rsidRPr="00445804" w:rsidRDefault="000455B3" w:rsidP="00680E6C">
            <w:pPr>
              <w:jc w:val="center"/>
              <w:rPr>
                <w:b/>
              </w:rPr>
            </w:pPr>
            <w:r>
              <w:rPr>
                <w:b/>
              </w:rPr>
              <w:t>235749,6</w:t>
            </w:r>
          </w:p>
        </w:tc>
        <w:tc>
          <w:tcPr>
            <w:tcW w:w="1466" w:type="dxa"/>
            <w:noWrap/>
          </w:tcPr>
          <w:p w:rsidR="000455B3" w:rsidRPr="00445804" w:rsidRDefault="000455B3" w:rsidP="0061377D">
            <w:pPr>
              <w:jc w:val="center"/>
              <w:rPr>
                <w:b/>
              </w:rPr>
            </w:pPr>
            <w:r>
              <w:rPr>
                <w:b/>
              </w:rPr>
              <w:t>88,1</w:t>
            </w:r>
          </w:p>
        </w:tc>
      </w:tr>
    </w:tbl>
    <w:p w:rsidR="009A7CF7" w:rsidRPr="00C52F58" w:rsidRDefault="009A7CF7" w:rsidP="009A7CF7">
      <w:pPr>
        <w:spacing w:line="240" w:lineRule="atLeast"/>
        <w:jc w:val="right"/>
      </w:pPr>
    </w:p>
    <w:p w:rsidR="009A7CF7" w:rsidRPr="00C52F58" w:rsidRDefault="009A7CF7" w:rsidP="009A7CF7">
      <w:pPr>
        <w:jc w:val="both"/>
      </w:pPr>
      <w:r w:rsidRPr="00C52F58">
        <w:tab/>
        <w:t>В течение отчетного периода профинансированы следующие расходы, предусмотренные в местном бюджете.</w:t>
      </w:r>
    </w:p>
    <w:p w:rsidR="00D63685" w:rsidRDefault="009A7CF7" w:rsidP="009A7CF7">
      <w:pPr>
        <w:ind w:firstLine="708"/>
        <w:jc w:val="both"/>
      </w:pPr>
      <w:r w:rsidRPr="00C52F58">
        <w:t xml:space="preserve">По разделу </w:t>
      </w:r>
      <w:r w:rsidRPr="001B5585">
        <w:rPr>
          <w:b/>
        </w:rPr>
        <w:t>01</w:t>
      </w:r>
      <w:r w:rsidRPr="00C52F58">
        <w:t xml:space="preserve"> </w:t>
      </w:r>
      <w:r w:rsidRPr="00950CE7">
        <w:rPr>
          <w:b/>
        </w:rPr>
        <w:t>«Общегосударственные вопросы»</w:t>
      </w:r>
      <w:r w:rsidRPr="00C52F58">
        <w:t xml:space="preserve"> исполнение расходов составило </w:t>
      </w:r>
      <w:r w:rsidR="00D63685">
        <w:t>72715,4</w:t>
      </w:r>
      <w:r w:rsidRPr="00C52F58">
        <w:t xml:space="preserve"> тыс. рублей при утвержденном бюджете на год </w:t>
      </w:r>
      <w:r w:rsidR="00D63685">
        <w:t>73639,4</w:t>
      </w:r>
      <w:r w:rsidRPr="00C52F58">
        <w:t xml:space="preserve"> тыс. рублей  или на </w:t>
      </w:r>
      <w:r w:rsidR="004D0340">
        <w:t>98,</w:t>
      </w:r>
      <w:r w:rsidR="00D63685">
        <w:t>7</w:t>
      </w:r>
      <w:r w:rsidRPr="00C52F58">
        <w:t>%.</w:t>
      </w:r>
      <w:r w:rsidR="00501441">
        <w:t xml:space="preserve"> По данному разделу отражены расходы на содержание главы муниципального образования, на руководство и управление  местной администрации, КСП, управления экономики</w:t>
      </w:r>
      <w:r w:rsidR="00162BCE">
        <w:t xml:space="preserve">. </w:t>
      </w:r>
    </w:p>
    <w:p w:rsidR="000473EF" w:rsidRDefault="003633DB" w:rsidP="009A7CF7">
      <w:pPr>
        <w:ind w:firstLine="708"/>
        <w:jc w:val="both"/>
      </w:pPr>
      <w:r>
        <w:t>Кроме того в данном разделе отражены расходы</w:t>
      </w:r>
      <w:r w:rsidR="00295CCD">
        <w:t xml:space="preserve"> на реализацию муниципальных программ: </w:t>
      </w:r>
      <w:proofErr w:type="gramStart"/>
      <w:r w:rsidR="00295CCD">
        <w:t xml:space="preserve">«Содержание имущества казны </w:t>
      </w:r>
      <w:proofErr w:type="spellStart"/>
      <w:r w:rsidR="00295CCD">
        <w:t>Тайшетского</w:t>
      </w:r>
      <w:proofErr w:type="spellEnd"/>
      <w:r w:rsidR="00295CCD">
        <w:t xml:space="preserve"> городского поселения» в сумме </w:t>
      </w:r>
      <w:r w:rsidR="00D63685">
        <w:t>111,4</w:t>
      </w:r>
      <w:r w:rsidR="00295CCD">
        <w:t xml:space="preserve"> тыс. рублей,  «</w:t>
      </w:r>
      <w:r w:rsidR="00162BCE">
        <w:t>Поощрение граждан, организаций за высокие показатели в общественно-полезной деятельности»</w:t>
      </w:r>
      <w:r w:rsidR="00295CCD">
        <w:t xml:space="preserve">  в сумме </w:t>
      </w:r>
      <w:r w:rsidR="00D63685">
        <w:t>579,4</w:t>
      </w:r>
      <w:r w:rsidR="00295CCD">
        <w:t xml:space="preserve"> тыс. рублей,  «Управление и распоряжение муниципальным имуществом»  в размере </w:t>
      </w:r>
      <w:r w:rsidR="00D63685">
        <w:t>974,2</w:t>
      </w:r>
      <w:r w:rsidR="00295CCD">
        <w:t xml:space="preserve"> тыс. рублей, «Социальная поддержка </w:t>
      </w:r>
      <w:r w:rsidR="00162BCE">
        <w:t>населения и организаций</w:t>
      </w:r>
      <w:r w:rsidR="00295CCD">
        <w:t xml:space="preserve">» - </w:t>
      </w:r>
      <w:r w:rsidR="00D63685">
        <w:t>132,1</w:t>
      </w:r>
      <w:r w:rsidR="00295CCD">
        <w:t xml:space="preserve"> тыс. рублей, на информационное обеспечение органов местного самоуправления – </w:t>
      </w:r>
      <w:r w:rsidR="00D63685">
        <w:t>2969,7</w:t>
      </w:r>
      <w:r w:rsidR="000473EF">
        <w:t xml:space="preserve"> тыс. рублей</w:t>
      </w:r>
      <w:r w:rsidR="006A52DD">
        <w:t xml:space="preserve">, на реализацию мероприятий перечня народных инициатив </w:t>
      </w:r>
      <w:r w:rsidR="00890B1B">
        <w:t xml:space="preserve">(приобретение </w:t>
      </w:r>
      <w:r w:rsidR="00E93C95">
        <w:t>вакуумной</w:t>
      </w:r>
      <w:proofErr w:type="gramEnd"/>
      <w:r w:rsidR="00E93C95">
        <w:t xml:space="preserve"> автоцистерны</w:t>
      </w:r>
      <w:r w:rsidR="00890B1B">
        <w:t xml:space="preserve"> для МБУ «</w:t>
      </w:r>
      <w:proofErr w:type="spellStart"/>
      <w:r w:rsidR="00890B1B">
        <w:t>Горхоз</w:t>
      </w:r>
      <w:proofErr w:type="spellEnd"/>
      <w:r w:rsidR="00890B1B">
        <w:t xml:space="preserve">») </w:t>
      </w:r>
      <w:r w:rsidR="006A52DD">
        <w:t xml:space="preserve">– </w:t>
      </w:r>
      <w:r w:rsidR="00D63685">
        <w:t>4528,8</w:t>
      </w:r>
      <w:r w:rsidR="006A52DD">
        <w:t xml:space="preserve">  тыс. рублей</w:t>
      </w:r>
      <w:r w:rsidR="00E93C95">
        <w:t xml:space="preserve">, на осуществление  </w:t>
      </w:r>
      <w:proofErr w:type="spellStart"/>
      <w:r w:rsidR="00E93C95">
        <w:t>госполномочий</w:t>
      </w:r>
      <w:proofErr w:type="spellEnd"/>
      <w:r w:rsidR="00E93C95">
        <w:t xml:space="preserve"> по определению перечня должностных лиц, уполномоченных составлять протоколы об административных правонарушениях – 0,7 тыс. рублей, на уплату НДС – 28,0 тыс. рублей</w:t>
      </w:r>
    </w:p>
    <w:p w:rsidR="00E93C95" w:rsidRDefault="00E93C95" w:rsidP="009A7CF7">
      <w:pPr>
        <w:ind w:firstLine="708"/>
        <w:jc w:val="both"/>
      </w:pPr>
    </w:p>
    <w:p w:rsidR="00D34767" w:rsidRPr="00C52F58" w:rsidRDefault="00D34767" w:rsidP="009A7CF7">
      <w:pPr>
        <w:ind w:firstLine="708"/>
        <w:jc w:val="both"/>
      </w:pPr>
      <w:r>
        <w:t xml:space="preserve">По разделу </w:t>
      </w:r>
      <w:r w:rsidRPr="00D34767">
        <w:rPr>
          <w:b/>
        </w:rPr>
        <w:t>03 «Национальная безопасность и правоохранительная деятельность»</w:t>
      </w:r>
      <w:r>
        <w:t xml:space="preserve">  средства для устранения чрезвычайных ситуаций оказались невостребованными при плане 401,3 тыс. рублей</w:t>
      </w:r>
      <w:r w:rsidR="0085321D">
        <w:t>, а предусмотренные средства в рамках повышенной готовности при затоплении территорий жилых домов в Тайшетском городском поселении исполнены полностью в объеме 4110,3 тыс. рублей.</w:t>
      </w:r>
    </w:p>
    <w:p w:rsidR="008A7093" w:rsidRDefault="008A7093" w:rsidP="009A7CF7">
      <w:pPr>
        <w:ind w:firstLine="708"/>
        <w:jc w:val="both"/>
      </w:pPr>
    </w:p>
    <w:p w:rsidR="009A7CF7" w:rsidRPr="00C52F58" w:rsidRDefault="009A7CF7" w:rsidP="009A7CF7">
      <w:pPr>
        <w:ind w:firstLine="708"/>
        <w:jc w:val="both"/>
      </w:pPr>
      <w:r w:rsidRPr="00C52F58">
        <w:lastRenderedPageBreak/>
        <w:t xml:space="preserve">По разделу </w:t>
      </w:r>
      <w:r w:rsidRPr="001B5585">
        <w:rPr>
          <w:b/>
        </w:rPr>
        <w:t>04</w:t>
      </w:r>
      <w:r w:rsidRPr="00C52F58">
        <w:t xml:space="preserve"> </w:t>
      </w:r>
      <w:r w:rsidRPr="00950CE7">
        <w:rPr>
          <w:b/>
        </w:rPr>
        <w:t>«Национальная экономика»</w:t>
      </w:r>
      <w:r w:rsidRPr="00C52F58">
        <w:t xml:space="preserve"> </w:t>
      </w:r>
      <w:r w:rsidR="004D0340">
        <w:t xml:space="preserve"> исполнение составило </w:t>
      </w:r>
      <w:r w:rsidR="007A465B">
        <w:t>48982,4</w:t>
      </w:r>
      <w:r w:rsidR="004D0340">
        <w:t xml:space="preserve"> тыс. рублей при плане </w:t>
      </w:r>
      <w:r w:rsidR="007A465B">
        <w:t>70740,7</w:t>
      </w:r>
      <w:r w:rsidR="004D0340">
        <w:t xml:space="preserve"> тыс. рублей или </w:t>
      </w:r>
      <w:r w:rsidR="007A465B">
        <w:t>69,2</w:t>
      </w:r>
      <w:r w:rsidR="004D0340">
        <w:t>%. П</w:t>
      </w:r>
      <w:r w:rsidRPr="00C52F58">
        <w:t xml:space="preserve">рофинансированы </w:t>
      </w:r>
      <w:r w:rsidR="004D0340">
        <w:t xml:space="preserve">следующие </w:t>
      </w:r>
      <w:r w:rsidRPr="00C52F58">
        <w:t>расходы:</w:t>
      </w:r>
    </w:p>
    <w:p w:rsidR="009A7CF7" w:rsidRPr="00C52F58" w:rsidRDefault="009A7CF7" w:rsidP="009A7CF7">
      <w:pPr>
        <w:jc w:val="both"/>
      </w:pPr>
      <w:r w:rsidRPr="00C52F58">
        <w:t xml:space="preserve"> - на переданные гос. полномочия по тарифам коммунального комплекса в сумме </w:t>
      </w:r>
      <w:r w:rsidR="007A465B">
        <w:t>166,9</w:t>
      </w:r>
      <w:r w:rsidRPr="00C52F58">
        <w:t xml:space="preserve"> тыс. рублей  </w:t>
      </w:r>
      <w:r w:rsidR="002B3AD4">
        <w:t xml:space="preserve">при плане </w:t>
      </w:r>
      <w:r w:rsidR="007A465B">
        <w:t>166,9</w:t>
      </w:r>
      <w:r w:rsidR="002B3AD4">
        <w:t xml:space="preserve"> тыс. рублей </w:t>
      </w:r>
      <w:r w:rsidRPr="00C52F58">
        <w:t xml:space="preserve">или </w:t>
      </w:r>
      <w:r w:rsidR="00D34767">
        <w:t>100</w:t>
      </w:r>
      <w:r w:rsidR="002B3AD4">
        <w:t>,0</w:t>
      </w:r>
      <w:r w:rsidR="000B6E0C">
        <w:t>%;</w:t>
      </w:r>
      <w:r w:rsidRPr="00C52F58">
        <w:t>.</w:t>
      </w:r>
    </w:p>
    <w:p w:rsidR="009A7CF7" w:rsidRPr="00C52F58" w:rsidRDefault="009A7CF7" w:rsidP="009A7CF7">
      <w:pPr>
        <w:jc w:val="both"/>
      </w:pPr>
      <w:r w:rsidRPr="00C52F58">
        <w:t xml:space="preserve">- на содержание городских лесов в сумме </w:t>
      </w:r>
      <w:r w:rsidR="007A465B">
        <w:t>566,2</w:t>
      </w:r>
      <w:r w:rsidRPr="00C52F58">
        <w:t xml:space="preserve"> тыс. рублей или </w:t>
      </w:r>
      <w:r w:rsidR="004D0340">
        <w:t>100</w:t>
      </w:r>
      <w:r w:rsidRPr="00C52F58">
        <w:t>%;</w:t>
      </w:r>
    </w:p>
    <w:p w:rsidR="009A7CF7" w:rsidRPr="00C52F58" w:rsidRDefault="009A7CF7" w:rsidP="009A7CF7">
      <w:pPr>
        <w:jc w:val="both"/>
      </w:pPr>
      <w:r w:rsidRPr="00C52F58">
        <w:t xml:space="preserve">- на содержание диспетчерских пунктов в сумме </w:t>
      </w:r>
      <w:r w:rsidR="007A465B">
        <w:t>2469</w:t>
      </w:r>
      <w:r w:rsidR="00890B1B">
        <w:t>,0</w:t>
      </w:r>
      <w:r w:rsidRPr="00C52F58">
        <w:t xml:space="preserve"> тыс. рублей</w:t>
      </w:r>
      <w:r w:rsidR="00D34767">
        <w:t xml:space="preserve"> </w:t>
      </w:r>
      <w:r w:rsidRPr="00C52F58">
        <w:t xml:space="preserve">или </w:t>
      </w:r>
      <w:r w:rsidR="00890B1B">
        <w:t>100</w:t>
      </w:r>
      <w:r w:rsidRPr="00C52F58">
        <w:t>%.</w:t>
      </w:r>
    </w:p>
    <w:p w:rsidR="009A7CF7" w:rsidRPr="00C52F58" w:rsidRDefault="009A7CF7" w:rsidP="009A7CF7">
      <w:pPr>
        <w:jc w:val="both"/>
      </w:pPr>
      <w:r w:rsidRPr="00C52F58">
        <w:t xml:space="preserve">- на дорожное хозяйство в сумме </w:t>
      </w:r>
      <w:r w:rsidR="007A465B">
        <w:t>41498,9</w:t>
      </w:r>
      <w:r w:rsidRPr="00C52F58">
        <w:t xml:space="preserve"> тыс. рублей </w:t>
      </w:r>
      <w:r w:rsidR="00D34767">
        <w:t xml:space="preserve"> при плане </w:t>
      </w:r>
      <w:r w:rsidR="007A465B">
        <w:t>41616,2</w:t>
      </w:r>
      <w:r w:rsidR="00D34767">
        <w:t xml:space="preserve"> тыс. рублей </w:t>
      </w:r>
      <w:r w:rsidRPr="00C52F58">
        <w:t xml:space="preserve">или </w:t>
      </w:r>
      <w:r w:rsidR="007A465B">
        <w:t>99,7</w:t>
      </w:r>
      <w:r w:rsidRPr="00C52F58">
        <w:t xml:space="preserve">%; в том числе по проекту «Народные инициативы»  </w:t>
      </w:r>
      <w:r w:rsidR="004A6F28">
        <w:t xml:space="preserve">(областной и местный бюджет) </w:t>
      </w:r>
      <w:r w:rsidRPr="00C52F58">
        <w:t xml:space="preserve">на сумму </w:t>
      </w:r>
      <w:r w:rsidR="004A2F56">
        <w:t>11885,0</w:t>
      </w:r>
      <w:r w:rsidR="000B6E0C">
        <w:t xml:space="preserve"> </w:t>
      </w:r>
      <w:r w:rsidRPr="00C52F58">
        <w:t>тыс. руб. на</w:t>
      </w:r>
      <w:r w:rsidR="00D34767">
        <w:t xml:space="preserve"> текущий </w:t>
      </w:r>
      <w:r w:rsidRPr="00C52F58">
        <w:t xml:space="preserve"> ремонт улично-дорожной сети.</w:t>
      </w:r>
      <w:r w:rsidR="009119B5">
        <w:t xml:space="preserve"> </w:t>
      </w:r>
      <w:proofErr w:type="gramStart"/>
      <w:r w:rsidR="009119B5">
        <w:t xml:space="preserve">Так же освоена субсидия на выполнение муниципального задания по содержанию улично-дорожной сети МБУ «Городское хозяйство» на сумму </w:t>
      </w:r>
      <w:r w:rsidR="002F376D">
        <w:t>24219,1</w:t>
      </w:r>
      <w:r w:rsidR="009119B5">
        <w:t xml:space="preserve"> тыс. рублей</w:t>
      </w:r>
      <w:r w:rsidR="002F376D">
        <w:t>, на изготовление ПСД на капитальный ремонт дороги по ул</w:t>
      </w:r>
      <w:r w:rsidR="006F1BE8">
        <w:t>.</w:t>
      </w:r>
      <w:r w:rsidR="002F376D">
        <w:t xml:space="preserve"> Пролетарская</w:t>
      </w:r>
      <w:r w:rsidR="006F1BE8">
        <w:t xml:space="preserve"> исполнено полностью  2929,4 тыс. рублей, на реализацию мероприятий муниципальной программы «Повышение безопасности дорожного движения на территории ТГП» направлено  2465,3 тыс. рублей</w:t>
      </w:r>
      <w:r w:rsidR="009119B5">
        <w:t>.</w:t>
      </w:r>
      <w:proofErr w:type="gramEnd"/>
    </w:p>
    <w:p w:rsidR="00C5760B" w:rsidRDefault="009A7CF7" w:rsidP="009A7CF7">
      <w:pPr>
        <w:jc w:val="both"/>
      </w:pPr>
      <w:r w:rsidRPr="00C52F58">
        <w:t xml:space="preserve">-на другие вопросы в области национальной экономики направлено </w:t>
      </w:r>
      <w:r w:rsidR="00BF544E">
        <w:t>4281,4</w:t>
      </w:r>
      <w:r w:rsidRPr="00C52F58">
        <w:t xml:space="preserve"> тыс. рублей</w:t>
      </w:r>
      <w:r w:rsidR="00D34767">
        <w:t xml:space="preserve"> при плане </w:t>
      </w:r>
      <w:r w:rsidR="00BF544E">
        <w:t>25922,4</w:t>
      </w:r>
      <w:r w:rsidR="00D34767">
        <w:t xml:space="preserve"> тыс. рублей </w:t>
      </w:r>
      <w:r w:rsidRPr="00C52F58">
        <w:t xml:space="preserve"> или </w:t>
      </w:r>
      <w:r w:rsidR="00BF544E">
        <w:t>16,5</w:t>
      </w:r>
      <w:r w:rsidRPr="00C52F58">
        <w:t xml:space="preserve">% </w:t>
      </w:r>
      <w:r w:rsidR="00873028">
        <w:t xml:space="preserve">, в том числе: </w:t>
      </w:r>
    </w:p>
    <w:p w:rsidR="00C5760B" w:rsidRDefault="00EF7DD5" w:rsidP="00C5760B">
      <w:pPr>
        <w:ind w:firstLine="708"/>
        <w:jc w:val="both"/>
      </w:pPr>
      <w:r>
        <w:t>-</w:t>
      </w:r>
      <w:r w:rsidR="009A7CF7" w:rsidRPr="00C52F58">
        <w:t>обслуживание гидрантов, мин</w:t>
      </w:r>
      <w:r w:rsidR="00C5760B">
        <w:t xml:space="preserve">ерализованная полоса </w:t>
      </w:r>
      <w:r w:rsidR="009A7CF7" w:rsidRPr="00C52F58">
        <w:t>по муниципальной программе «Обеспечение пожарной безопасности на территории ТГП»</w:t>
      </w:r>
      <w:r w:rsidR="00873028">
        <w:t xml:space="preserve"> на сумму </w:t>
      </w:r>
      <w:r w:rsidR="00BF544E">
        <w:t>493,0</w:t>
      </w:r>
      <w:r w:rsidR="00873028">
        <w:t xml:space="preserve"> тыс. рублей </w:t>
      </w:r>
      <w:r w:rsidR="00A827FA">
        <w:t xml:space="preserve"> </w:t>
      </w:r>
      <w:r w:rsidR="00873028">
        <w:t xml:space="preserve">или </w:t>
      </w:r>
      <w:r w:rsidR="00BF544E">
        <w:t>100</w:t>
      </w:r>
      <w:r w:rsidR="00873028">
        <w:t>%</w:t>
      </w:r>
      <w:r w:rsidR="00916E28">
        <w:t>;</w:t>
      </w:r>
      <w:r w:rsidR="000B6E0C">
        <w:t xml:space="preserve"> </w:t>
      </w:r>
    </w:p>
    <w:p w:rsidR="00175D00" w:rsidRDefault="00EF7DD5" w:rsidP="00175D00">
      <w:pPr>
        <w:ind w:firstLine="708"/>
        <w:jc w:val="both"/>
      </w:pPr>
      <w:r>
        <w:t>-</w:t>
      </w:r>
      <w:r w:rsidR="00873028">
        <w:t xml:space="preserve">расходы на реализацию мероприятий муниципальной программы «Профилактика терроризма и экстремизма на территории </w:t>
      </w:r>
      <w:proofErr w:type="spellStart"/>
      <w:r w:rsidR="00873028">
        <w:t>Тайшетского</w:t>
      </w:r>
      <w:proofErr w:type="spellEnd"/>
      <w:r w:rsidR="00873028">
        <w:t xml:space="preserve"> городского поселения» в  сумме </w:t>
      </w:r>
      <w:r w:rsidR="006B54B7">
        <w:t>179,</w:t>
      </w:r>
      <w:r w:rsidR="00BF544E">
        <w:t>9</w:t>
      </w:r>
      <w:r w:rsidR="00873028">
        <w:t xml:space="preserve"> </w:t>
      </w:r>
      <w:r w:rsidR="00A827FA">
        <w:t xml:space="preserve">тыс. рублей при плане </w:t>
      </w:r>
      <w:r w:rsidR="006B54B7">
        <w:t>186</w:t>
      </w:r>
      <w:r w:rsidR="00BF544E">
        <w:t xml:space="preserve">,6 </w:t>
      </w:r>
      <w:r w:rsidR="00A827FA">
        <w:t xml:space="preserve">тыс. рублей или </w:t>
      </w:r>
      <w:r w:rsidR="00BF544E">
        <w:t>95,5</w:t>
      </w:r>
      <w:r w:rsidR="00A827FA">
        <w:t>% от плана;</w:t>
      </w:r>
    </w:p>
    <w:p w:rsidR="00175D00" w:rsidRDefault="00175D00" w:rsidP="00175D00">
      <w:pPr>
        <w:ind w:firstLine="708"/>
        <w:jc w:val="both"/>
      </w:pPr>
      <w:r w:rsidRPr="00175D00">
        <w:t xml:space="preserve"> </w:t>
      </w:r>
      <w:r>
        <w:t xml:space="preserve">-разработка градостроительной документации и </w:t>
      </w:r>
      <w:proofErr w:type="spellStart"/>
      <w:r>
        <w:t>тех</w:t>
      </w:r>
      <w:proofErr w:type="gramStart"/>
      <w:r>
        <w:t>.п</w:t>
      </w:r>
      <w:proofErr w:type="gramEnd"/>
      <w:r>
        <w:t>ланирование</w:t>
      </w:r>
      <w:proofErr w:type="spellEnd"/>
      <w:r>
        <w:t xml:space="preserve">  -  при плане </w:t>
      </w:r>
      <w:r w:rsidR="00D708AD">
        <w:t>3011,3</w:t>
      </w:r>
      <w:r>
        <w:t xml:space="preserve"> тыс. рублей </w:t>
      </w:r>
      <w:r w:rsidR="00BF544E">
        <w:t xml:space="preserve">(за счет субсидии областного бюджета и </w:t>
      </w:r>
      <w:proofErr w:type="spellStart"/>
      <w:r w:rsidR="00BF544E">
        <w:t>софинансирования</w:t>
      </w:r>
      <w:proofErr w:type="spellEnd"/>
      <w:r w:rsidR="00BF544E">
        <w:t xml:space="preserve"> местного) </w:t>
      </w:r>
      <w:r>
        <w:t xml:space="preserve">исполнено </w:t>
      </w:r>
      <w:r w:rsidR="006B54B7">
        <w:t>2943,3</w:t>
      </w:r>
      <w:r>
        <w:t xml:space="preserve">  тыс. рублей или </w:t>
      </w:r>
      <w:r w:rsidR="00D708AD">
        <w:t>97,7</w:t>
      </w:r>
      <w:r>
        <w:t>%;</w:t>
      </w:r>
    </w:p>
    <w:p w:rsidR="00971470" w:rsidRDefault="00EF7DD5" w:rsidP="00A827FA">
      <w:pPr>
        <w:ind w:firstLine="708"/>
        <w:jc w:val="both"/>
      </w:pPr>
      <w:r>
        <w:t>-</w:t>
      </w:r>
      <w:r w:rsidR="000B6E0C">
        <w:t xml:space="preserve">субсидия некоммерческой организации «Добровольная народная дружина </w:t>
      </w:r>
      <w:proofErr w:type="spellStart"/>
      <w:r w:rsidR="000B6E0C">
        <w:t>Тайшетского</w:t>
      </w:r>
      <w:proofErr w:type="spellEnd"/>
      <w:r w:rsidR="000B6E0C">
        <w:t xml:space="preserve"> городского поселения» в сумме </w:t>
      </w:r>
      <w:r w:rsidR="00BF544E">
        <w:t>665,2</w:t>
      </w:r>
      <w:r w:rsidR="000B6E0C">
        <w:t xml:space="preserve"> тыс. рублей или </w:t>
      </w:r>
      <w:r w:rsidR="00BF544E">
        <w:t>93,6</w:t>
      </w:r>
      <w:r w:rsidR="000B6E0C">
        <w:t>%</w:t>
      </w:r>
      <w:r w:rsidR="00175D00">
        <w:t>.</w:t>
      </w:r>
    </w:p>
    <w:p w:rsidR="00175D00" w:rsidRDefault="00175D00" w:rsidP="00175D00">
      <w:pPr>
        <w:ind w:firstLine="708"/>
        <w:jc w:val="both"/>
      </w:pPr>
      <w:r>
        <w:t>Невыполнение плановых показателей  сложилось в результате конкурентных способов закупки – проведения</w:t>
      </w:r>
      <w:r w:rsidR="00EC6A2C">
        <w:t xml:space="preserve"> электронных </w:t>
      </w:r>
      <w:r>
        <w:t xml:space="preserve"> торгов.</w:t>
      </w:r>
    </w:p>
    <w:p w:rsidR="00BA1C6D" w:rsidRDefault="00BA1C6D" w:rsidP="00175D00">
      <w:pPr>
        <w:ind w:firstLine="708"/>
        <w:jc w:val="both"/>
      </w:pPr>
      <w:r>
        <w:t xml:space="preserve">Так же  в настоящем разделе планировались непрограммные расходы по компенсационному озеленению городских лесов  на сумму  21521,0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но эти бюджетные ассигнования не исполнены. </w:t>
      </w:r>
    </w:p>
    <w:p w:rsidR="00175D00" w:rsidRDefault="00175D00" w:rsidP="00A827FA">
      <w:pPr>
        <w:ind w:firstLine="708"/>
        <w:jc w:val="both"/>
      </w:pPr>
    </w:p>
    <w:p w:rsidR="009A7CF7" w:rsidRPr="00C52F58" w:rsidRDefault="009A7CF7" w:rsidP="009A7CF7">
      <w:pPr>
        <w:ind w:firstLine="708"/>
        <w:jc w:val="both"/>
      </w:pPr>
      <w:r w:rsidRPr="00C52F58">
        <w:t xml:space="preserve">По разделу </w:t>
      </w:r>
      <w:r w:rsidRPr="00C52F58">
        <w:rPr>
          <w:b/>
        </w:rPr>
        <w:t>05 «Жилищно-коммунальное хозяйство»</w:t>
      </w:r>
      <w:r w:rsidRPr="00C52F58">
        <w:t xml:space="preserve"> исполнение расходов составило </w:t>
      </w:r>
      <w:r w:rsidR="003A1804">
        <w:t>63550,1</w:t>
      </w:r>
      <w:r w:rsidRPr="00C52F58">
        <w:t xml:space="preserve"> тыс. рублей при утвержденном бюджете</w:t>
      </w:r>
      <w:r w:rsidR="00C5760B">
        <w:t xml:space="preserve"> </w:t>
      </w:r>
      <w:r w:rsidR="003A1804">
        <w:t>71905,7</w:t>
      </w:r>
      <w:r w:rsidRPr="00C52F58">
        <w:t xml:space="preserve"> тыс. рублей или </w:t>
      </w:r>
      <w:r w:rsidR="003A1804">
        <w:t>88,1</w:t>
      </w:r>
      <w:r w:rsidRPr="00C52F58">
        <w:t>%.</w:t>
      </w:r>
    </w:p>
    <w:p w:rsidR="009A7CF7" w:rsidRPr="00C52F58" w:rsidRDefault="009A7CF7" w:rsidP="009A7CF7">
      <w:pPr>
        <w:ind w:firstLine="708"/>
        <w:jc w:val="both"/>
      </w:pPr>
      <w:r w:rsidRPr="00C52F58">
        <w:t>В разрезе подразделов бюджетной классификации расходы исполнены:</w:t>
      </w:r>
    </w:p>
    <w:p w:rsidR="00BE3E5B" w:rsidRDefault="009A7CF7" w:rsidP="009A7CF7">
      <w:pPr>
        <w:jc w:val="both"/>
      </w:pPr>
      <w:r w:rsidRPr="00C52F58">
        <w:t xml:space="preserve">- по подразделу </w:t>
      </w:r>
      <w:r w:rsidR="008A4CBA" w:rsidRPr="008A4CBA">
        <w:rPr>
          <w:b/>
        </w:rPr>
        <w:t>05</w:t>
      </w:r>
      <w:r w:rsidRPr="00C52F58">
        <w:rPr>
          <w:b/>
        </w:rPr>
        <w:t>01 «Жилищное хозяйство»</w:t>
      </w:r>
      <w:r w:rsidRPr="00C52F58">
        <w:t xml:space="preserve">  при утвержденном бюджете на текущий год в сумме </w:t>
      </w:r>
      <w:r w:rsidR="003A1804">
        <w:t>38786,9</w:t>
      </w:r>
      <w:r w:rsidR="00015AC6" w:rsidRPr="00C52F58">
        <w:t xml:space="preserve"> </w:t>
      </w:r>
      <w:r w:rsidRPr="00C52F58">
        <w:t xml:space="preserve">тыс. рублей исполнено </w:t>
      </w:r>
      <w:r w:rsidR="003A1804">
        <w:t>34044,0</w:t>
      </w:r>
      <w:r w:rsidRPr="00C52F58">
        <w:t xml:space="preserve"> тыс. рублей или </w:t>
      </w:r>
      <w:r w:rsidR="003A1804">
        <w:t>87,8</w:t>
      </w:r>
      <w:r w:rsidR="002C2225">
        <w:t xml:space="preserve">%. </w:t>
      </w:r>
      <w:r w:rsidR="00015AC6">
        <w:t xml:space="preserve"> </w:t>
      </w:r>
      <w:r w:rsidR="00015AC6" w:rsidRPr="00B66768">
        <w:t>По данному разделу</w:t>
      </w:r>
      <w:r w:rsidR="00015AC6">
        <w:t xml:space="preserve"> отражены расходы по следующим </w:t>
      </w:r>
      <w:r w:rsidR="000C7496">
        <w:t xml:space="preserve">муниципальным </w:t>
      </w:r>
      <w:r w:rsidR="00015AC6">
        <w:t>программам:</w:t>
      </w:r>
    </w:p>
    <w:p w:rsidR="00BE3E5B" w:rsidRPr="00EC7384" w:rsidRDefault="00BE3E5B" w:rsidP="009A7CF7">
      <w:pPr>
        <w:jc w:val="both"/>
      </w:pPr>
      <w:r>
        <w:t>-</w:t>
      </w:r>
      <w:r w:rsidR="00015AC6">
        <w:t xml:space="preserve"> </w:t>
      </w:r>
      <w:r w:rsidR="00A76694">
        <w:t xml:space="preserve">МП </w:t>
      </w:r>
      <w:r w:rsidR="00015AC6">
        <w:t xml:space="preserve"> «Развитие и модернизация объектов коммунальной инфраструктуры </w:t>
      </w:r>
      <w:proofErr w:type="spellStart"/>
      <w:r w:rsidR="00015AC6">
        <w:t>Тайшетского</w:t>
      </w:r>
      <w:proofErr w:type="spellEnd"/>
      <w:r w:rsidR="00015AC6">
        <w:t xml:space="preserve"> городского поселения»  в сумме </w:t>
      </w:r>
      <w:r w:rsidR="00001D30">
        <w:t>1535,2</w:t>
      </w:r>
      <w:r w:rsidR="00015AC6">
        <w:t xml:space="preserve"> тыс. рублей</w:t>
      </w:r>
      <w:r w:rsidR="00A76694">
        <w:t xml:space="preserve"> </w:t>
      </w:r>
      <w:r w:rsidR="000C7496">
        <w:t xml:space="preserve"> при плане </w:t>
      </w:r>
      <w:r w:rsidR="00001D30">
        <w:t>1556,8</w:t>
      </w:r>
      <w:r w:rsidR="000C7496">
        <w:t xml:space="preserve"> тыс. рублей </w:t>
      </w:r>
      <w:r w:rsidR="00A76694">
        <w:t xml:space="preserve">или </w:t>
      </w:r>
      <w:r w:rsidR="00001D30">
        <w:t>98,6</w:t>
      </w:r>
      <w:r w:rsidR="00A76694">
        <w:t>%</w:t>
      </w:r>
      <w:r>
        <w:t xml:space="preserve">  </w:t>
      </w:r>
      <w:r w:rsidRPr="00EC7384">
        <w:t xml:space="preserve">(ремонт </w:t>
      </w:r>
      <w:r w:rsidR="00EC7384" w:rsidRPr="00EC7384">
        <w:t>потолочного перекрытия муниципальной квартиры ул. Свободы 29-4</w:t>
      </w:r>
      <w:r w:rsidR="00A76694" w:rsidRPr="00EC7384">
        <w:t>,</w:t>
      </w:r>
      <w:r w:rsidR="00015AC6" w:rsidRPr="00EC7384">
        <w:t xml:space="preserve"> </w:t>
      </w:r>
      <w:r w:rsidRPr="00EC7384">
        <w:t xml:space="preserve">  взносы на капитальный ремонт муниципального жилищного фонда,   визуальное обследование </w:t>
      </w:r>
      <w:r w:rsidR="00EC7384" w:rsidRPr="00EC7384">
        <w:t>состояния строительных конструкций мкр</w:t>
      </w:r>
      <w:proofErr w:type="gramStart"/>
      <w:r w:rsidR="00EC7384" w:rsidRPr="00EC7384">
        <w:t>.Н</w:t>
      </w:r>
      <w:proofErr w:type="gramEnd"/>
      <w:r w:rsidR="00EC7384" w:rsidRPr="00EC7384">
        <w:t>овый,3</w:t>
      </w:r>
      <w:r w:rsidRPr="00EC7384">
        <w:t xml:space="preserve">, </w:t>
      </w:r>
      <w:r w:rsidR="00EC7384" w:rsidRPr="00EC7384">
        <w:t>обеспечение сохранности и снос аварийных многоквартирных домов ул. Пушкина, 27,29, ул. Суворова,1, ул. З.Космодемьянской,4</w:t>
      </w:r>
      <w:r w:rsidR="003E5BE4" w:rsidRPr="00EC7384">
        <w:t>);</w:t>
      </w:r>
    </w:p>
    <w:p w:rsidR="00BE3E5B" w:rsidRDefault="00BE3E5B" w:rsidP="009A7CF7">
      <w:pPr>
        <w:jc w:val="both"/>
      </w:pPr>
      <w:r>
        <w:t>-</w:t>
      </w:r>
      <w:r w:rsidR="00015AC6">
        <w:t xml:space="preserve"> </w:t>
      </w:r>
      <w:r w:rsidR="003E5BE4">
        <w:t xml:space="preserve"> на МП </w:t>
      </w:r>
      <w:r w:rsidR="00015AC6">
        <w:t>«Переселение граждан из ветхого и аварийного жилья»  из областного бюджета -</w:t>
      </w:r>
      <w:r w:rsidR="003A1804">
        <w:t>25359,4</w:t>
      </w:r>
      <w:r w:rsidR="00015AC6">
        <w:t xml:space="preserve"> тыс. рублей, </w:t>
      </w:r>
      <w:proofErr w:type="spellStart"/>
      <w:r w:rsidR="00015AC6">
        <w:t>софинансирование</w:t>
      </w:r>
      <w:proofErr w:type="spellEnd"/>
      <w:r w:rsidR="00015AC6">
        <w:t xml:space="preserve"> из местного  бюджета – </w:t>
      </w:r>
      <w:r w:rsidR="003A1804">
        <w:t>1056,7</w:t>
      </w:r>
      <w:r w:rsidR="003E5BE4">
        <w:t xml:space="preserve"> тыс. рублей</w:t>
      </w:r>
      <w:r w:rsidR="00CE78F9">
        <w:t>, при плане</w:t>
      </w:r>
      <w:r w:rsidR="003A1804">
        <w:t xml:space="preserve"> из областного бюджета</w:t>
      </w:r>
      <w:r w:rsidR="00CE78F9">
        <w:t xml:space="preserve"> </w:t>
      </w:r>
      <w:r w:rsidR="003A1804">
        <w:t>29891,9</w:t>
      </w:r>
      <w:r w:rsidR="00CE78F9">
        <w:t xml:space="preserve"> тыс. руб. </w:t>
      </w:r>
      <w:r w:rsidR="003A1804">
        <w:t>и соответственно при плане из местного бюджета 1245,5 тыс. рублей</w:t>
      </w:r>
      <w:r w:rsidR="00242935">
        <w:t xml:space="preserve"> исполнение составило  84,8%</w:t>
      </w:r>
      <w:proofErr w:type="gramStart"/>
      <w:r w:rsidR="00242935">
        <w:t xml:space="preserve"> </w:t>
      </w:r>
      <w:r w:rsidR="003E5BE4">
        <w:t>;</w:t>
      </w:r>
      <w:proofErr w:type="gramEnd"/>
      <w:r w:rsidR="00015AC6">
        <w:t xml:space="preserve"> </w:t>
      </w:r>
    </w:p>
    <w:p w:rsidR="00F86A40" w:rsidRDefault="00BE3E5B" w:rsidP="009A7CF7">
      <w:pPr>
        <w:jc w:val="both"/>
      </w:pPr>
      <w:r>
        <w:lastRenderedPageBreak/>
        <w:t xml:space="preserve">- </w:t>
      </w:r>
      <w:r w:rsidR="003E5BE4">
        <w:t>н</w:t>
      </w:r>
      <w:r w:rsidR="0083180D">
        <w:t xml:space="preserve">а ремонт  </w:t>
      </w:r>
      <w:r w:rsidR="00F01437">
        <w:t xml:space="preserve">жилых </w:t>
      </w:r>
      <w:r w:rsidR="0083180D">
        <w:t>помещений</w:t>
      </w:r>
      <w:r w:rsidR="00F01437">
        <w:t xml:space="preserve"> отдельным категориям граждан</w:t>
      </w:r>
      <w:r w:rsidR="0083180D">
        <w:t xml:space="preserve"> </w:t>
      </w:r>
      <w:r w:rsidR="00F01437">
        <w:t>(</w:t>
      </w:r>
      <w:r w:rsidR="0083180D">
        <w:t>ветеранам</w:t>
      </w:r>
      <w:r w:rsidR="00F01437">
        <w:t>)</w:t>
      </w:r>
      <w:r w:rsidR="0083180D">
        <w:t xml:space="preserve"> </w:t>
      </w:r>
      <w:r w:rsidR="005E7A12">
        <w:t xml:space="preserve">в рамках муниципальной программы «Социальная поддержка </w:t>
      </w:r>
      <w:r w:rsidR="000C7496">
        <w:t>населения и организаций</w:t>
      </w:r>
      <w:r w:rsidR="005E7A12">
        <w:t xml:space="preserve">» </w:t>
      </w:r>
      <w:r w:rsidR="0083180D">
        <w:t xml:space="preserve">направлено </w:t>
      </w:r>
      <w:r w:rsidR="00001D30">
        <w:t>221,2</w:t>
      </w:r>
      <w:r w:rsidR="0083180D">
        <w:t xml:space="preserve"> тыс. рублей</w:t>
      </w:r>
      <w:r w:rsidR="005E7A12">
        <w:t xml:space="preserve"> или </w:t>
      </w:r>
      <w:r w:rsidR="00001D30">
        <w:t>100</w:t>
      </w:r>
      <w:r w:rsidR="005E7A12">
        <w:t>%</w:t>
      </w:r>
      <w:r w:rsidR="003E5BE4">
        <w:t>.</w:t>
      </w:r>
      <w:r w:rsidR="00F01437">
        <w:t xml:space="preserve"> </w:t>
      </w:r>
    </w:p>
    <w:p w:rsidR="00B47BAB" w:rsidRPr="004A4E4C" w:rsidRDefault="00066BD7" w:rsidP="009A7CF7">
      <w:pPr>
        <w:jc w:val="both"/>
        <w:rPr>
          <w:color w:val="C00000"/>
        </w:rPr>
      </w:pPr>
      <w:r>
        <w:t xml:space="preserve">   </w:t>
      </w:r>
    </w:p>
    <w:p w:rsidR="009A7CF7" w:rsidRDefault="009A7CF7" w:rsidP="009A7CF7">
      <w:pPr>
        <w:jc w:val="both"/>
      </w:pPr>
      <w:r w:rsidRPr="00C52F58">
        <w:t xml:space="preserve">-по подразделу </w:t>
      </w:r>
      <w:r w:rsidR="008A4CBA" w:rsidRPr="008A4CBA">
        <w:rPr>
          <w:b/>
        </w:rPr>
        <w:t>05</w:t>
      </w:r>
      <w:r w:rsidRPr="00C52F58">
        <w:rPr>
          <w:b/>
        </w:rPr>
        <w:t>02 «Коммунальное хозяйство»</w:t>
      </w:r>
      <w:r w:rsidRPr="00C52F58">
        <w:t xml:space="preserve"> расходы исполнены в сумме </w:t>
      </w:r>
      <w:r w:rsidR="0018674D">
        <w:t>1835,0</w:t>
      </w:r>
      <w:r w:rsidRPr="00C52F58">
        <w:t xml:space="preserve"> тыс. рублей при утвержденном  бюджете на год </w:t>
      </w:r>
      <w:r w:rsidR="0018674D">
        <w:t>5098,4</w:t>
      </w:r>
      <w:r w:rsidRPr="00C52F58">
        <w:t xml:space="preserve"> тыс. рублей или на </w:t>
      </w:r>
      <w:r w:rsidR="0018674D">
        <w:t>36,0</w:t>
      </w:r>
      <w:r w:rsidR="00480023">
        <w:t>%, в том числе:</w:t>
      </w:r>
    </w:p>
    <w:p w:rsidR="004645DA" w:rsidRDefault="00C40F3C" w:rsidP="007249D3">
      <w:pPr>
        <w:jc w:val="both"/>
      </w:pPr>
      <w:proofErr w:type="gramStart"/>
      <w:r w:rsidRPr="008A4CBA">
        <w:t>- средства</w:t>
      </w:r>
      <w:r w:rsidR="00710F84">
        <w:t>,</w:t>
      </w:r>
      <w:r w:rsidRPr="008A4CBA">
        <w:t xml:space="preserve"> предусмотренные на реализацию </w:t>
      </w:r>
      <w:r w:rsidR="008A4CBA" w:rsidRPr="008A4CBA">
        <w:t xml:space="preserve">муниципальной программы </w:t>
      </w:r>
      <w:r w:rsidRPr="008A4CBA">
        <w:t xml:space="preserve">"Развитие и модернизация объектов коммунальной инфраструктуры на территории ТГП" при плане </w:t>
      </w:r>
      <w:r w:rsidR="001557AA">
        <w:t>4783,5</w:t>
      </w:r>
      <w:r w:rsidR="003C074E">
        <w:t xml:space="preserve"> </w:t>
      </w:r>
      <w:r w:rsidRPr="008A4CBA">
        <w:t xml:space="preserve">тыс. рублей исполнены </w:t>
      </w:r>
      <w:r w:rsidR="001557AA">
        <w:t>1520,1</w:t>
      </w:r>
      <w:r w:rsidRPr="008A4CBA">
        <w:t xml:space="preserve"> на </w:t>
      </w:r>
      <w:r w:rsidR="001557AA">
        <w:t>31,8</w:t>
      </w:r>
      <w:r w:rsidRPr="008A4CBA">
        <w:t>%</w:t>
      </w:r>
      <w:r w:rsidR="008C3B76">
        <w:t xml:space="preserve">. </w:t>
      </w:r>
      <w:r w:rsidR="00EF524A">
        <w:t>Исполнены</w:t>
      </w:r>
      <w:r w:rsidR="007E6EA9" w:rsidRPr="00A932E5">
        <w:t xml:space="preserve">  бюджетные ассигнования </w:t>
      </w:r>
      <w:r w:rsidR="00EF524A" w:rsidRPr="00A932E5">
        <w:t xml:space="preserve">на   ремонт </w:t>
      </w:r>
      <w:r w:rsidR="0018674D">
        <w:t xml:space="preserve">ветхих тепловых </w:t>
      </w:r>
      <w:r w:rsidR="00EF524A" w:rsidRPr="00A932E5">
        <w:t xml:space="preserve"> сетей </w:t>
      </w:r>
      <w:r w:rsidR="0018674D">
        <w:t>в п. Энергетиков</w:t>
      </w:r>
      <w:r w:rsidR="00EB6A9A">
        <w:t xml:space="preserve">,  </w:t>
      </w:r>
      <w:r w:rsidR="0018674D">
        <w:t>оплачены услуги по проведению государственной экспертизы ПСД строительства канализационного коллектора от Кирова,224а до ул. Горького, проведена разработка ПСД на капитальный ремонт участка водопровода о</w:t>
      </w:r>
      <w:r w:rsidR="004F4D27">
        <w:t>т</w:t>
      </w:r>
      <w:proofErr w:type="gramEnd"/>
      <w:r w:rsidR="004F4D27">
        <w:t xml:space="preserve"> </w:t>
      </w:r>
      <w:proofErr w:type="gramStart"/>
      <w:r w:rsidR="004F4D27">
        <w:t>ВК-74</w:t>
      </w:r>
      <w:proofErr w:type="gramEnd"/>
      <w:r w:rsidR="004F4D27">
        <w:t>,/ 5 до ВК-74 по ул. Терешковой, оплачены  услуги по очистке сточных вод южной части города,  выполнен ремонт пожарного гидранта по ул. Советской,15</w:t>
      </w:r>
      <w:r w:rsidR="00EB6A9A">
        <w:t>.</w:t>
      </w:r>
      <w:r w:rsidR="00EF524A">
        <w:t xml:space="preserve">  </w:t>
      </w:r>
      <w:r w:rsidR="00EF524A" w:rsidRPr="00A932E5">
        <w:t xml:space="preserve"> </w:t>
      </w:r>
    </w:p>
    <w:p w:rsidR="00C40F3C" w:rsidRDefault="007E1033" w:rsidP="007249D3">
      <w:pPr>
        <w:jc w:val="both"/>
      </w:pPr>
      <w:r>
        <w:tab/>
      </w:r>
      <w:r w:rsidR="00E66495">
        <w:t>По-</w:t>
      </w:r>
      <w:r w:rsidR="00290449">
        <w:t>прежнему н</w:t>
      </w:r>
      <w:r w:rsidR="00FF5C75">
        <w:t>е исполнены бюджетные  ассигнования на</w:t>
      </w:r>
      <w:r w:rsidR="007E6EA9" w:rsidRPr="00A932E5">
        <w:t xml:space="preserve">   изготовление проектно-сметной документации </w:t>
      </w:r>
      <w:r w:rsidR="00A932E5" w:rsidRPr="00A932E5">
        <w:t xml:space="preserve">(ПСД) </w:t>
      </w:r>
      <w:r w:rsidR="007E6EA9" w:rsidRPr="00A932E5">
        <w:t xml:space="preserve">на строительство канализационного коллектора по ул. Кирова 224а  в сумме </w:t>
      </w:r>
      <w:r w:rsidR="0018674D" w:rsidRPr="001557AA">
        <w:t>2894,9</w:t>
      </w:r>
      <w:r w:rsidR="007E6EA9" w:rsidRPr="00A932E5">
        <w:t xml:space="preserve"> тыс. рублей</w:t>
      </w:r>
      <w:r>
        <w:t>, что привело к  отвлечению бюджетных ассигнований  из бюджетного процесса.</w:t>
      </w:r>
    </w:p>
    <w:p w:rsidR="004645DA" w:rsidRPr="00A932E5" w:rsidRDefault="004645DA" w:rsidP="007249D3">
      <w:pPr>
        <w:jc w:val="both"/>
      </w:pPr>
    </w:p>
    <w:p w:rsidR="00C40F3C" w:rsidRDefault="00C40F3C" w:rsidP="00173221">
      <w:pPr>
        <w:jc w:val="both"/>
      </w:pPr>
      <w:r w:rsidRPr="008A4CBA">
        <w:t>-</w:t>
      </w:r>
      <w:r w:rsidR="00173221">
        <w:t xml:space="preserve">непрограммные расходы на оплату исполнительного листа </w:t>
      </w:r>
      <w:r w:rsidR="00E8283D">
        <w:t xml:space="preserve">ОАО «РЖД» ДТВ за потери тепловой энергии </w:t>
      </w:r>
      <w:proofErr w:type="spellStart"/>
      <w:r w:rsidR="00E8283D">
        <w:t>электрокотельной</w:t>
      </w:r>
      <w:proofErr w:type="spellEnd"/>
      <w:r w:rsidR="00E8283D">
        <w:t xml:space="preserve"> 51 квартала исполнены в полном объеме в сумме 314,9 тыс. рублей.</w:t>
      </w:r>
      <w:r w:rsidRPr="008A4CBA">
        <w:t xml:space="preserve"> </w:t>
      </w:r>
    </w:p>
    <w:p w:rsidR="008806E4" w:rsidRPr="008A4CBA" w:rsidRDefault="008806E4" w:rsidP="00C40F3C">
      <w:pPr>
        <w:jc w:val="both"/>
      </w:pPr>
      <w:r>
        <w:tab/>
      </w:r>
    </w:p>
    <w:p w:rsidR="00C40F3C" w:rsidRPr="008A4CBA" w:rsidRDefault="00C40F3C" w:rsidP="00C40F3C">
      <w:pPr>
        <w:ind w:firstLine="708"/>
        <w:jc w:val="both"/>
      </w:pPr>
      <w:r w:rsidRPr="008A4CBA">
        <w:t xml:space="preserve">По подразделу </w:t>
      </w:r>
      <w:r w:rsidR="008A4CBA" w:rsidRPr="008A4CBA">
        <w:rPr>
          <w:b/>
        </w:rPr>
        <w:t>05</w:t>
      </w:r>
      <w:r w:rsidR="00480023" w:rsidRPr="008A4CBA">
        <w:rPr>
          <w:b/>
        </w:rPr>
        <w:t>03</w:t>
      </w:r>
      <w:r w:rsidRPr="008A4CBA">
        <w:rPr>
          <w:b/>
        </w:rPr>
        <w:t xml:space="preserve"> «Благоустройство»</w:t>
      </w:r>
      <w:r w:rsidRPr="008A4CBA">
        <w:t xml:space="preserve"> при плане </w:t>
      </w:r>
      <w:r w:rsidR="00BB1985">
        <w:t>28020,4</w:t>
      </w:r>
      <w:r w:rsidR="00E66495">
        <w:t xml:space="preserve"> </w:t>
      </w:r>
      <w:r w:rsidRPr="008A4CBA">
        <w:t>тыс.</w:t>
      </w:r>
      <w:r w:rsidR="00480023" w:rsidRPr="008A4CBA">
        <w:t xml:space="preserve"> </w:t>
      </w:r>
      <w:r w:rsidRPr="008A4CBA">
        <w:t xml:space="preserve">рублей, освоено </w:t>
      </w:r>
      <w:r w:rsidR="00E66495">
        <w:t xml:space="preserve">бюджетных ассигнований в сумме </w:t>
      </w:r>
      <w:r w:rsidRPr="008A4CBA">
        <w:t xml:space="preserve"> </w:t>
      </w:r>
      <w:r w:rsidR="00BB1985">
        <w:t>27671,1</w:t>
      </w:r>
      <w:r w:rsidR="00480023" w:rsidRPr="008A4CBA">
        <w:t xml:space="preserve"> </w:t>
      </w:r>
      <w:r w:rsidRPr="008A4CBA">
        <w:t>тыс.</w:t>
      </w:r>
      <w:r w:rsidR="00480023" w:rsidRPr="008A4CBA">
        <w:t xml:space="preserve"> </w:t>
      </w:r>
      <w:r w:rsidRPr="008A4CBA">
        <w:t xml:space="preserve">рублей или </w:t>
      </w:r>
      <w:r w:rsidR="00E66495">
        <w:t>98,</w:t>
      </w:r>
      <w:r w:rsidR="00BB1985">
        <w:t>8</w:t>
      </w:r>
      <w:r w:rsidRPr="008A4CBA">
        <w:t xml:space="preserve"> %</w:t>
      </w:r>
      <w:r w:rsidR="00480023" w:rsidRPr="008A4CBA">
        <w:t xml:space="preserve">, </w:t>
      </w:r>
      <w:r w:rsidRPr="008A4CBA">
        <w:t xml:space="preserve"> </w:t>
      </w:r>
      <w:r w:rsidR="00480023" w:rsidRPr="008A4CBA">
        <w:t>в том числе:</w:t>
      </w:r>
    </w:p>
    <w:p w:rsidR="00134B60" w:rsidRPr="00936889" w:rsidRDefault="00DA6A54" w:rsidP="00DA6A54">
      <w:pPr>
        <w:jc w:val="both"/>
      </w:pPr>
      <w:proofErr w:type="gramStart"/>
      <w:r w:rsidRPr="008A4CBA">
        <w:t>-</w:t>
      </w:r>
      <w:r w:rsidR="00936889">
        <w:t xml:space="preserve"> </w:t>
      </w:r>
      <w:r w:rsidRPr="008A4CBA">
        <w:t>средства на реализацию мероприятий по МП "Благоустройство на территории ТГП"</w:t>
      </w:r>
      <w:r w:rsidR="00C40F3C" w:rsidRPr="008A4CBA">
        <w:t> при плане </w:t>
      </w:r>
      <w:r w:rsidR="00BB1985">
        <w:t>2939,5</w:t>
      </w:r>
      <w:r w:rsidR="00C40F3C" w:rsidRPr="008A4CBA">
        <w:t xml:space="preserve"> тыс.</w:t>
      </w:r>
      <w:r w:rsidRPr="008A4CBA">
        <w:t xml:space="preserve"> </w:t>
      </w:r>
      <w:r w:rsidR="00C40F3C" w:rsidRPr="008A4CBA">
        <w:t>рублей  освоен</w:t>
      </w:r>
      <w:r w:rsidRPr="008A4CBA">
        <w:t>ы</w:t>
      </w:r>
      <w:r w:rsidR="00C40F3C" w:rsidRPr="008A4CBA">
        <w:t xml:space="preserve"> в размере </w:t>
      </w:r>
      <w:r w:rsidR="00BB1985">
        <w:t>2695,9</w:t>
      </w:r>
      <w:r w:rsidR="00C40F3C" w:rsidRPr="008A4CBA">
        <w:t xml:space="preserve"> тыс.</w:t>
      </w:r>
      <w:r w:rsidRPr="008A4CBA">
        <w:t xml:space="preserve"> </w:t>
      </w:r>
      <w:r w:rsidR="00C40F3C" w:rsidRPr="008A4CBA">
        <w:t>рублей</w:t>
      </w:r>
      <w:r w:rsidRPr="008A4CBA">
        <w:t xml:space="preserve"> </w:t>
      </w:r>
      <w:r w:rsidR="00C40F3C" w:rsidRPr="008A4CBA">
        <w:t xml:space="preserve"> или </w:t>
      </w:r>
      <w:r w:rsidR="00BB1985">
        <w:t>91,7</w:t>
      </w:r>
      <w:r w:rsidR="00C40F3C" w:rsidRPr="008A4CBA">
        <w:t>%</w:t>
      </w:r>
      <w:r w:rsidR="00D103C1">
        <w:t>.</w:t>
      </w:r>
      <w:r w:rsidR="00134B60" w:rsidRPr="00134B60">
        <w:t xml:space="preserve"> </w:t>
      </w:r>
      <w:r w:rsidR="00936889">
        <w:t xml:space="preserve">Выполнены следующие работы: произведена оплата  за уличное освещение, приобретена рассада и </w:t>
      </w:r>
      <w:proofErr w:type="spellStart"/>
      <w:r w:rsidR="00936889">
        <w:t>семяна</w:t>
      </w:r>
      <w:proofErr w:type="spellEnd"/>
      <w:r w:rsidR="00936889">
        <w:t xml:space="preserve"> цветов, спиливание ветхих и аварийных деревьев, уборка мусора в городских лесах, вдоль дорог,  </w:t>
      </w:r>
      <w:r w:rsidR="00936889" w:rsidRPr="00936889">
        <w:t>п</w:t>
      </w:r>
      <w:r w:rsidR="00134B60" w:rsidRPr="00936889">
        <w:t>оощрение  жителей г. Тайшета, принявших участие в конкурсе «Лучшая придомовая территория» - 50,0</w:t>
      </w:r>
      <w:proofErr w:type="gramEnd"/>
      <w:r w:rsidR="00134B60" w:rsidRPr="00936889">
        <w:t xml:space="preserve"> тыс. рублей;</w:t>
      </w:r>
    </w:p>
    <w:p w:rsidR="00C40F3C" w:rsidRPr="008A4CBA" w:rsidRDefault="00134B60" w:rsidP="00DA6A54">
      <w:pPr>
        <w:jc w:val="both"/>
      </w:pPr>
      <w:r>
        <w:t>-</w:t>
      </w:r>
      <w:r w:rsidR="00D103C1">
        <w:t xml:space="preserve"> </w:t>
      </w:r>
      <w:r>
        <w:t>н</w:t>
      </w:r>
      <w:r w:rsidR="00D103C1">
        <w:t xml:space="preserve">а выполнение муниципального задания по вопросу благоустройства территории </w:t>
      </w:r>
      <w:r w:rsidR="000511DF">
        <w:t>(</w:t>
      </w:r>
      <w:r w:rsidR="00936889">
        <w:t xml:space="preserve">содержание </w:t>
      </w:r>
      <w:r w:rsidR="000511DF">
        <w:t>мест отдыха)</w:t>
      </w:r>
      <w:r w:rsidR="00D103C1">
        <w:t xml:space="preserve"> </w:t>
      </w:r>
      <w:r w:rsidR="000511DF">
        <w:t xml:space="preserve">МБУ «Городское хозяйство» направлено  </w:t>
      </w:r>
      <w:r>
        <w:t>3589,0</w:t>
      </w:r>
      <w:r w:rsidR="000511DF">
        <w:t xml:space="preserve"> тыс. рублей</w:t>
      </w:r>
      <w:r w:rsidR="00E66495">
        <w:t>;</w:t>
      </w:r>
      <w:r w:rsidR="00C40F3C" w:rsidRPr="008A4CBA">
        <w:t xml:space="preserve"> </w:t>
      </w:r>
    </w:p>
    <w:p w:rsidR="00C40F3C" w:rsidRPr="008A4CBA" w:rsidRDefault="00DA6A54" w:rsidP="00DA6A54">
      <w:pPr>
        <w:jc w:val="both"/>
      </w:pPr>
      <w:r w:rsidRPr="008A4CBA">
        <w:t>-средства на реализацию МП</w:t>
      </w:r>
      <w:r w:rsidR="00480023" w:rsidRPr="008A4CBA">
        <w:t xml:space="preserve"> </w:t>
      </w:r>
      <w:r w:rsidRPr="008A4CBA">
        <w:t>"Безопасность дорожного движения на территории ТГП</w:t>
      </w:r>
      <w:r w:rsidR="005A55D5">
        <w:t>»</w:t>
      </w:r>
      <w:r w:rsidR="000B02F3" w:rsidRPr="008A4CBA">
        <w:t xml:space="preserve"> </w:t>
      </w:r>
      <w:r w:rsidR="00C40F3C" w:rsidRPr="008A4CBA">
        <w:t>при плане </w:t>
      </w:r>
      <w:r w:rsidR="00134B60">
        <w:t>766</w:t>
      </w:r>
      <w:r w:rsidR="00C40F3C" w:rsidRPr="008A4CBA">
        <w:t xml:space="preserve"> тыс.</w:t>
      </w:r>
      <w:r w:rsidR="00480023" w:rsidRPr="008A4CBA">
        <w:t xml:space="preserve"> </w:t>
      </w:r>
      <w:r w:rsidR="00C40F3C" w:rsidRPr="008A4CBA">
        <w:t>рублей</w:t>
      </w:r>
      <w:r w:rsidR="002661B5">
        <w:t xml:space="preserve"> освоены</w:t>
      </w:r>
      <w:r w:rsidR="00D44D8A">
        <w:t xml:space="preserve"> на </w:t>
      </w:r>
      <w:r w:rsidR="00134B60">
        <w:t>766</w:t>
      </w:r>
      <w:r w:rsidR="00E66495">
        <w:t>,</w:t>
      </w:r>
      <w:r w:rsidR="00EB2F02">
        <w:t>0</w:t>
      </w:r>
      <w:r w:rsidR="00D44D8A">
        <w:t xml:space="preserve"> тыс. рублей или </w:t>
      </w:r>
      <w:r w:rsidR="00134B60">
        <w:t>100</w:t>
      </w:r>
      <w:r w:rsidR="00D44D8A">
        <w:t>%</w:t>
      </w:r>
      <w:r w:rsidR="002661B5">
        <w:t>.</w:t>
      </w:r>
      <w:r w:rsidR="00C40F3C" w:rsidRPr="008A4CBA">
        <w:t xml:space="preserve"> </w:t>
      </w:r>
      <w:r w:rsidR="000511DF">
        <w:t xml:space="preserve"> </w:t>
      </w:r>
      <w:r w:rsidR="00134B60">
        <w:t>Средства направлены на восстановление  старых и устройство новых лин</w:t>
      </w:r>
      <w:r w:rsidR="00936889">
        <w:t>и</w:t>
      </w:r>
      <w:r w:rsidR="00134B60">
        <w:t>й уличного освещения</w:t>
      </w:r>
      <w:r w:rsidR="00936889">
        <w:t>.</w:t>
      </w:r>
    </w:p>
    <w:p w:rsidR="00C40F3C" w:rsidRDefault="000B02F3" w:rsidP="000B02F3">
      <w:pPr>
        <w:jc w:val="both"/>
      </w:pPr>
      <w:r w:rsidRPr="008A4CBA">
        <w:t>-средства на реализацию МП "</w:t>
      </w:r>
      <w:r w:rsidR="002661B5">
        <w:t>Содержание имущества казны»</w:t>
      </w:r>
      <w:r w:rsidRPr="008A4CBA">
        <w:t xml:space="preserve"> ТГП </w:t>
      </w:r>
      <w:r w:rsidR="00C40F3C" w:rsidRPr="008A4CBA">
        <w:t xml:space="preserve"> при плане </w:t>
      </w:r>
      <w:r w:rsidR="00936889">
        <w:t>644,8</w:t>
      </w:r>
      <w:r w:rsidR="00C40F3C" w:rsidRPr="008A4CBA">
        <w:t xml:space="preserve"> тыс.</w:t>
      </w:r>
      <w:r w:rsidRPr="008A4CBA">
        <w:t xml:space="preserve"> </w:t>
      </w:r>
      <w:r w:rsidR="00C40F3C" w:rsidRPr="008A4CBA">
        <w:t>рублей освоен</w:t>
      </w:r>
      <w:r w:rsidRPr="008A4CBA">
        <w:t>ы</w:t>
      </w:r>
      <w:r w:rsidR="00C40F3C" w:rsidRPr="008A4CBA">
        <w:t> </w:t>
      </w:r>
      <w:r w:rsidR="002661B5">
        <w:t xml:space="preserve">на </w:t>
      </w:r>
      <w:r w:rsidR="00E66495">
        <w:t>100</w:t>
      </w:r>
      <w:r w:rsidR="002661B5">
        <w:t>%.</w:t>
      </w:r>
      <w:r w:rsidR="000C058B" w:rsidRPr="000C058B">
        <w:t xml:space="preserve"> </w:t>
      </w:r>
      <w:r w:rsidR="000C058B">
        <w:t xml:space="preserve">На выполнение муниципального </w:t>
      </w:r>
      <w:proofErr w:type="gramStart"/>
      <w:r w:rsidR="000C058B">
        <w:t>задания</w:t>
      </w:r>
      <w:proofErr w:type="gramEnd"/>
      <w:r w:rsidR="000C058B">
        <w:t xml:space="preserve"> на содержание  муниципального имущества (детских игровых площадок) направлено МБУ «Городское хозяйство» 644,8 тыс. рублей или 100%;</w:t>
      </w:r>
    </w:p>
    <w:p w:rsidR="009210DF" w:rsidRDefault="002661B5" w:rsidP="000B02F3">
      <w:pPr>
        <w:jc w:val="both"/>
      </w:pPr>
      <w:r w:rsidRPr="000511DF">
        <w:t xml:space="preserve">- </w:t>
      </w:r>
      <w:r w:rsidR="00D44D8A" w:rsidRPr="000511DF">
        <w:t xml:space="preserve">бюджетные ассигнования  </w:t>
      </w:r>
      <w:r w:rsidR="00D52A19" w:rsidRPr="000511DF">
        <w:t xml:space="preserve">в рамках МП «Формирование  современной городской среды» из всех бюджетов  бюджетной системы РФ исполнены на </w:t>
      </w:r>
      <w:r w:rsidR="009210DF">
        <w:t>17788,0</w:t>
      </w:r>
      <w:r w:rsidR="00D52A19" w:rsidRPr="000511DF">
        <w:t xml:space="preserve"> тыс. рублей  при плане </w:t>
      </w:r>
      <w:r w:rsidR="009210DF">
        <w:t>17881,7</w:t>
      </w:r>
      <w:r w:rsidR="00D52A19" w:rsidRPr="000511DF">
        <w:t xml:space="preserve"> тыс. рублей или </w:t>
      </w:r>
      <w:r w:rsidR="009210DF">
        <w:t>99,5</w:t>
      </w:r>
      <w:r w:rsidR="00D52A19" w:rsidRPr="000511DF">
        <w:t>%.</w:t>
      </w:r>
      <w:r w:rsidR="000511DF" w:rsidRPr="000511DF">
        <w:t xml:space="preserve"> </w:t>
      </w:r>
    </w:p>
    <w:p w:rsidR="00AF0D02" w:rsidRDefault="00D52A19" w:rsidP="000B02F3">
      <w:pPr>
        <w:jc w:val="both"/>
      </w:pPr>
      <w:r w:rsidRPr="000511DF">
        <w:t xml:space="preserve">- средства на реализацию МП «Развитие и модернизация объектов коммунальной инфраструктуры»  </w:t>
      </w:r>
      <w:r w:rsidR="00767385" w:rsidRPr="000511DF">
        <w:t xml:space="preserve">при плане </w:t>
      </w:r>
      <w:r w:rsidR="00972CFE">
        <w:t>408,7</w:t>
      </w:r>
      <w:r w:rsidR="00767385" w:rsidRPr="000511DF">
        <w:t xml:space="preserve"> тыс. рублей исполнены на </w:t>
      </w:r>
      <w:r w:rsidRPr="000511DF">
        <w:t xml:space="preserve"> </w:t>
      </w:r>
      <w:r w:rsidR="00767385" w:rsidRPr="000511DF">
        <w:t xml:space="preserve"> </w:t>
      </w:r>
      <w:r w:rsidR="00972CFE">
        <w:t>10</w:t>
      </w:r>
      <w:r w:rsidR="00767385" w:rsidRPr="000511DF">
        <w:t xml:space="preserve">0,0%  </w:t>
      </w:r>
      <w:r w:rsidR="00AF0D02">
        <w:t xml:space="preserve">  на  приобретение </w:t>
      </w:r>
      <w:r w:rsidR="00767385" w:rsidRPr="000511DF">
        <w:t>автоматизированн</w:t>
      </w:r>
      <w:r w:rsidR="00AF0D02">
        <w:t>ых водоразборных</w:t>
      </w:r>
      <w:r w:rsidR="00767385" w:rsidRPr="000511DF">
        <w:t xml:space="preserve"> колон</w:t>
      </w:r>
      <w:r w:rsidR="00AF0D02">
        <w:t>ок</w:t>
      </w:r>
      <w:r w:rsidR="00767385" w:rsidRPr="000511DF">
        <w:t xml:space="preserve"> </w:t>
      </w:r>
      <w:r w:rsidR="00AF0D02">
        <w:t xml:space="preserve"> в количестве </w:t>
      </w:r>
      <w:r w:rsidR="00C216DF">
        <w:t>3 единицы.</w:t>
      </w:r>
    </w:p>
    <w:p w:rsidR="00BC246C" w:rsidRDefault="00BC246C" w:rsidP="000B02F3">
      <w:pPr>
        <w:jc w:val="both"/>
      </w:pPr>
      <w:r>
        <w:t xml:space="preserve">-  непрограммные расходы  на оплату исполнительного листа за потери электроэнергии исполнены в сумме </w:t>
      </w:r>
      <w:r w:rsidR="00AF0D02">
        <w:t>1790,7</w:t>
      </w:r>
      <w:r>
        <w:t xml:space="preserve"> тыс. рублей или  100%.</w:t>
      </w:r>
    </w:p>
    <w:p w:rsidR="006D0DE9" w:rsidRDefault="006D0DE9" w:rsidP="000B02F3">
      <w:pPr>
        <w:jc w:val="both"/>
      </w:pPr>
    </w:p>
    <w:p w:rsidR="000715CC" w:rsidRPr="00B07DF1" w:rsidRDefault="000715CC" w:rsidP="000B02F3">
      <w:pPr>
        <w:jc w:val="both"/>
      </w:pPr>
      <w:r>
        <w:tab/>
        <w:t xml:space="preserve">По разделу </w:t>
      </w:r>
      <w:r w:rsidRPr="00BC246C">
        <w:rPr>
          <w:b/>
        </w:rPr>
        <w:t>06 «Охрана окружающей среды»</w:t>
      </w:r>
      <w:r>
        <w:t xml:space="preserve"> при плане </w:t>
      </w:r>
      <w:r w:rsidR="005A041B">
        <w:t>461,8</w:t>
      </w:r>
      <w:r>
        <w:t xml:space="preserve"> тыс. рублей бюджетные ассигнования освоены </w:t>
      </w:r>
      <w:r w:rsidR="005A041B">
        <w:t>на 100,0</w:t>
      </w:r>
      <w:r>
        <w:t xml:space="preserve">%. Расходы направлены на создание </w:t>
      </w:r>
      <w:r w:rsidR="00B07DF1" w:rsidRPr="00B07DF1">
        <w:t xml:space="preserve">4 </w:t>
      </w:r>
      <w:r w:rsidRPr="00B07DF1">
        <w:lastRenderedPageBreak/>
        <w:t>площадок накоплени</w:t>
      </w:r>
      <w:r w:rsidR="00B07DF1">
        <w:t>я твердых коммунальных отходов</w:t>
      </w:r>
      <w:r w:rsidR="003F1923">
        <w:t xml:space="preserve"> (ул. Рабочая,25, ул. Северная,1, ул. Транспортная,105, ул. 4-я Целинная,2)</w:t>
      </w:r>
      <w:r w:rsidR="00B07DF1">
        <w:t>.</w:t>
      </w:r>
    </w:p>
    <w:p w:rsidR="00B07DF1" w:rsidRPr="000511DF" w:rsidRDefault="00B07DF1" w:rsidP="000B02F3">
      <w:pPr>
        <w:jc w:val="both"/>
      </w:pPr>
    </w:p>
    <w:p w:rsidR="008A4CBA" w:rsidRDefault="009A7CF7" w:rsidP="009A7CF7">
      <w:pPr>
        <w:ind w:firstLine="708"/>
        <w:jc w:val="both"/>
      </w:pPr>
      <w:r w:rsidRPr="00C52F58">
        <w:t xml:space="preserve">По разделу </w:t>
      </w:r>
      <w:r w:rsidRPr="00C52F58">
        <w:rPr>
          <w:b/>
        </w:rPr>
        <w:t>07 подразделу 07 «Молодежная политика»</w:t>
      </w:r>
      <w:r w:rsidRPr="00C52F58">
        <w:t xml:space="preserve"> исполнение составило </w:t>
      </w:r>
      <w:r w:rsidR="005A041B">
        <w:t>349,7</w:t>
      </w:r>
      <w:r w:rsidRPr="00C52F58">
        <w:t xml:space="preserve"> тыс. рублей при утвержденном плане </w:t>
      </w:r>
      <w:r w:rsidR="005A041B">
        <w:t>349,7</w:t>
      </w:r>
      <w:r w:rsidRPr="00C52F58">
        <w:t xml:space="preserve"> тыс. рублей  или </w:t>
      </w:r>
      <w:r w:rsidR="000715CC">
        <w:t>100</w:t>
      </w:r>
      <w:r w:rsidRPr="00C52F58">
        <w:t xml:space="preserve">%. </w:t>
      </w:r>
      <w:r w:rsidR="00D44D8A">
        <w:t>Р</w:t>
      </w:r>
      <w:r w:rsidRPr="00C52F58">
        <w:t xml:space="preserve">асходы </w:t>
      </w:r>
      <w:r w:rsidR="00725C7C">
        <w:t>на</w:t>
      </w:r>
      <w:r w:rsidRPr="00C52F58">
        <w:t xml:space="preserve"> мероприяти</w:t>
      </w:r>
      <w:r w:rsidR="00725C7C">
        <w:t>я</w:t>
      </w:r>
      <w:r w:rsidRPr="00C52F58">
        <w:t xml:space="preserve"> для детей и молодежи</w:t>
      </w:r>
      <w:r w:rsidR="00D44D8A">
        <w:t xml:space="preserve"> </w:t>
      </w:r>
      <w:r w:rsidR="00725C7C">
        <w:t xml:space="preserve"> проведены в рамках муниципальной программы «Молодежь </w:t>
      </w:r>
      <w:proofErr w:type="spellStart"/>
      <w:r w:rsidR="00725C7C">
        <w:t>Тайшетского</w:t>
      </w:r>
      <w:proofErr w:type="spellEnd"/>
      <w:r w:rsidR="00725C7C">
        <w:t xml:space="preserve"> городского поселения»</w:t>
      </w:r>
      <w:r w:rsidRPr="00C52F58">
        <w:t>.</w:t>
      </w:r>
      <w:r w:rsidR="00ED7B46">
        <w:t xml:space="preserve"> В рамках пр</w:t>
      </w:r>
      <w:r w:rsidR="000715CC">
        <w:t>ограммы проводились мероприятия</w:t>
      </w:r>
      <w:r w:rsidR="005A041B">
        <w:t>,</w:t>
      </w:r>
      <w:r w:rsidR="00ED7B46">
        <w:t xml:space="preserve"> </w:t>
      </w:r>
      <w:r w:rsidR="005A041B">
        <w:t>направленные на гражданско-патриотическое и военно-патриотическое воспитание</w:t>
      </w:r>
      <w:r w:rsidR="000715CC">
        <w:t xml:space="preserve"> – </w:t>
      </w:r>
      <w:r w:rsidR="005A041B">
        <w:t>85,0</w:t>
      </w:r>
      <w:r w:rsidR="000715CC">
        <w:t xml:space="preserve"> тыс. руб.</w:t>
      </w:r>
      <w:r w:rsidR="00ED7B46">
        <w:t xml:space="preserve">,  </w:t>
      </w:r>
      <w:r w:rsidR="003D0467">
        <w:t xml:space="preserve">на организацию досуга и активного отдыха молодежи </w:t>
      </w:r>
      <w:r w:rsidR="000715CC">
        <w:t xml:space="preserve"> – </w:t>
      </w:r>
      <w:r w:rsidR="003D0467">
        <w:t>264,7</w:t>
      </w:r>
      <w:r w:rsidR="000715CC">
        <w:t xml:space="preserve"> тыс. руб.</w:t>
      </w:r>
    </w:p>
    <w:p w:rsidR="003D0467" w:rsidRPr="00C52F58" w:rsidRDefault="003D0467" w:rsidP="009A7CF7">
      <w:pPr>
        <w:ind w:firstLine="708"/>
        <w:jc w:val="both"/>
      </w:pPr>
    </w:p>
    <w:p w:rsidR="009A7CF7" w:rsidRPr="00C52F58" w:rsidRDefault="009A7CF7" w:rsidP="009A7CF7">
      <w:pPr>
        <w:ind w:firstLine="708"/>
        <w:jc w:val="both"/>
      </w:pPr>
      <w:r w:rsidRPr="00C52F58">
        <w:t xml:space="preserve"> По </w:t>
      </w:r>
      <w:r w:rsidRPr="001B5585">
        <w:t>разделу</w:t>
      </w:r>
      <w:r w:rsidRPr="00C52F58">
        <w:rPr>
          <w:b/>
        </w:rPr>
        <w:t xml:space="preserve"> 08 подразделу 01 «Культура</w:t>
      </w:r>
      <w:r w:rsidRPr="00C52F58">
        <w:t xml:space="preserve">» в целом исполнение составило </w:t>
      </w:r>
      <w:r w:rsidR="003D0467">
        <w:t>17690,7</w:t>
      </w:r>
      <w:r w:rsidRPr="00C52F58">
        <w:t xml:space="preserve"> тыс. рублей при утвержденном бюджете на год </w:t>
      </w:r>
      <w:r w:rsidR="003D0467">
        <w:t>18011,8</w:t>
      </w:r>
      <w:r w:rsidRPr="00C52F58">
        <w:t xml:space="preserve"> тыс. рублей  или </w:t>
      </w:r>
      <w:r w:rsidR="003D0467">
        <w:t>98,2</w:t>
      </w:r>
      <w:r w:rsidRPr="00C52F58">
        <w:t xml:space="preserve">%. </w:t>
      </w:r>
    </w:p>
    <w:p w:rsidR="009A7CF7" w:rsidRDefault="009A7CF7" w:rsidP="009A7CF7">
      <w:pPr>
        <w:ind w:firstLine="708"/>
        <w:jc w:val="both"/>
      </w:pPr>
      <w:r w:rsidRPr="00C52F58">
        <w:t xml:space="preserve">По МКУ «Библиотечное объединение ТГП» расходы исполнены в сумме </w:t>
      </w:r>
      <w:r w:rsidR="00386587">
        <w:t>15</w:t>
      </w:r>
      <w:r w:rsidR="003D0467">
        <w:t>6</w:t>
      </w:r>
      <w:r w:rsidR="00386587">
        <w:t>90,3</w:t>
      </w:r>
      <w:r w:rsidRPr="00C52F58">
        <w:t xml:space="preserve"> тыс. рублей</w:t>
      </w:r>
      <w:r w:rsidR="00ED7B46">
        <w:t xml:space="preserve"> при плане </w:t>
      </w:r>
      <w:r w:rsidR="00386587">
        <w:t>15</w:t>
      </w:r>
      <w:r w:rsidR="003D0467">
        <w:t>6</w:t>
      </w:r>
      <w:r w:rsidR="00386587">
        <w:t>90,3</w:t>
      </w:r>
      <w:r w:rsidR="00ED7B46">
        <w:t xml:space="preserve"> тыс. рублей </w:t>
      </w:r>
      <w:r w:rsidRPr="00C52F58">
        <w:t xml:space="preserve"> или </w:t>
      </w:r>
      <w:r w:rsidR="00386587">
        <w:t>100</w:t>
      </w:r>
      <w:r w:rsidRPr="00C52F58">
        <w:t>% от плана. Направлено на заработную плату</w:t>
      </w:r>
      <w:r w:rsidR="00684694">
        <w:t xml:space="preserve"> и отчисления во внебюджетные фоны - </w:t>
      </w:r>
      <w:r w:rsidRPr="00C52F58">
        <w:t xml:space="preserve"> </w:t>
      </w:r>
      <w:r w:rsidR="003D0467">
        <w:t>12055,8</w:t>
      </w:r>
      <w:r w:rsidRPr="00C52F58">
        <w:t xml:space="preserve"> тыс. рублей</w:t>
      </w:r>
      <w:r w:rsidR="00725C7C">
        <w:t xml:space="preserve"> или 100% от плана.</w:t>
      </w:r>
      <w:r w:rsidR="009A606D">
        <w:t xml:space="preserve"> </w:t>
      </w:r>
    </w:p>
    <w:p w:rsidR="00471EB9" w:rsidRPr="00C52F58" w:rsidRDefault="00471EB9" w:rsidP="009A7CF7">
      <w:pPr>
        <w:ind w:firstLine="708"/>
        <w:jc w:val="both"/>
      </w:pPr>
      <w:r>
        <w:t xml:space="preserve">Не программные расходы  в объеме </w:t>
      </w:r>
      <w:r w:rsidR="003D0467">
        <w:t>457,4</w:t>
      </w:r>
      <w:r>
        <w:t xml:space="preserve"> тыс. рублей </w:t>
      </w:r>
      <w:r w:rsidR="003D0467">
        <w:t>при плане 776,5 тыс. рублей исполнены на</w:t>
      </w:r>
      <w:r>
        <w:t xml:space="preserve"> </w:t>
      </w:r>
      <w:r w:rsidR="003D0467">
        <w:t>58,9</w:t>
      </w:r>
      <w:r>
        <w:t xml:space="preserve">%  </w:t>
      </w:r>
      <w:r w:rsidR="003D0467">
        <w:t>по</w:t>
      </w:r>
      <w:r>
        <w:t xml:space="preserve"> договор</w:t>
      </w:r>
      <w:r w:rsidR="003D0467">
        <w:t>у</w:t>
      </w:r>
      <w:r>
        <w:t xml:space="preserve"> </w:t>
      </w:r>
      <w:r w:rsidR="003D0467">
        <w:t xml:space="preserve">о предоставлении гранта </w:t>
      </w:r>
      <w:r>
        <w:t xml:space="preserve"> «</w:t>
      </w:r>
      <w:r w:rsidR="003D0467">
        <w:t>Эффективная филантропия</w:t>
      </w:r>
      <w:r>
        <w:t xml:space="preserve">». </w:t>
      </w:r>
      <w:r w:rsidR="003D0467">
        <w:t>О</w:t>
      </w:r>
      <w:r>
        <w:t>своен</w:t>
      </w:r>
      <w:r w:rsidR="003D0467">
        <w:t>н</w:t>
      </w:r>
      <w:r>
        <w:t>ы</w:t>
      </w:r>
      <w:r w:rsidR="003D0467">
        <w:t>е</w:t>
      </w:r>
      <w:r>
        <w:t xml:space="preserve"> </w:t>
      </w:r>
      <w:r w:rsidR="003D0467">
        <w:t xml:space="preserve"> средства </w:t>
      </w:r>
      <w:r>
        <w:t xml:space="preserve">МКУ «Библиотечное объединение» </w:t>
      </w:r>
      <w:r w:rsidR="009E5133">
        <w:t xml:space="preserve">направлены </w:t>
      </w:r>
      <w:r>
        <w:t xml:space="preserve">по целевому назначению - на приобретение компьютерного оборудования для </w:t>
      </w:r>
      <w:r w:rsidR="009E5133">
        <w:t>обучения компьютерной грамотности  детей и старшего поколения граждан.</w:t>
      </w:r>
    </w:p>
    <w:p w:rsidR="000F23C6" w:rsidRDefault="009A7CF7" w:rsidP="009A7CF7">
      <w:pPr>
        <w:ind w:firstLine="708"/>
        <w:jc w:val="both"/>
      </w:pPr>
      <w:r w:rsidRPr="00C52F58">
        <w:t xml:space="preserve">На проведение общегородских мероприятий направлено </w:t>
      </w:r>
      <w:r w:rsidR="003D0467">
        <w:t>1543</w:t>
      </w:r>
      <w:r w:rsidR="00E00D6E">
        <w:t>,0</w:t>
      </w:r>
      <w:r w:rsidRPr="00C52F58">
        <w:t xml:space="preserve"> тыс. рублей  при плане </w:t>
      </w:r>
      <w:r w:rsidR="00E00D6E">
        <w:t>1</w:t>
      </w:r>
      <w:r w:rsidR="003D0467">
        <w:t>5</w:t>
      </w:r>
      <w:r w:rsidR="00E00D6E">
        <w:t>45,0</w:t>
      </w:r>
      <w:r w:rsidRPr="00C52F58">
        <w:t xml:space="preserve"> тыс. рублей</w:t>
      </w:r>
      <w:r w:rsidR="000F23C6">
        <w:t xml:space="preserve"> или </w:t>
      </w:r>
      <w:r w:rsidR="00E00D6E">
        <w:t>100</w:t>
      </w:r>
      <w:r w:rsidR="000F23C6">
        <w:t>%</w:t>
      </w:r>
      <w:r w:rsidR="002B07B5">
        <w:t>.</w:t>
      </w:r>
      <w:r w:rsidR="00E00D6E" w:rsidRPr="00E00D6E">
        <w:t xml:space="preserve"> </w:t>
      </w:r>
    </w:p>
    <w:p w:rsidR="009A7CF7" w:rsidRPr="007152F7" w:rsidRDefault="009A7CF7" w:rsidP="009A7CF7">
      <w:pPr>
        <w:ind w:firstLine="708"/>
        <w:jc w:val="both"/>
      </w:pPr>
      <w:r w:rsidRPr="00C230A4">
        <w:t xml:space="preserve">По разделу </w:t>
      </w:r>
      <w:r w:rsidRPr="00C230A4">
        <w:rPr>
          <w:b/>
        </w:rPr>
        <w:t>10 «Социальная политика»</w:t>
      </w:r>
      <w:r w:rsidRPr="00C230A4">
        <w:t xml:space="preserve"> исполнен</w:t>
      </w:r>
      <w:r w:rsidR="00C230A4">
        <w:t xml:space="preserve">о </w:t>
      </w:r>
      <w:r w:rsidRPr="00C230A4">
        <w:t xml:space="preserve">расходов </w:t>
      </w:r>
      <w:r w:rsidR="00C230A4">
        <w:t>на</w:t>
      </w:r>
      <w:r w:rsidRPr="00C230A4">
        <w:t xml:space="preserve"> </w:t>
      </w:r>
      <w:r w:rsidR="00CA6EFF">
        <w:t>14699,4</w:t>
      </w:r>
      <w:r w:rsidRPr="00C230A4">
        <w:t xml:space="preserve"> тыс. рублей при плане на год </w:t>
      </w:r>
      <w:r w:rsidR="00CA6EFF">
        <w:t>14796,9</w:t>
      </w:r>
      <w:r w:rsidRPr="00C230A4">
        <w:t xml:space="preserve"> тыс. рублей</w:t>
      </w:r>
      <w:r w:rsidRPr="007152F7">
        <w:t xml:space="preserve"> или на </w:t>
      </w:r>
      <w:r w:rsidR="00375277">
        <w:t>9</w:t>
      </w:r>
      <w:r w:rsidR="00FF4C54">
        <w:t>9</w:t>
      </w:r>
      <w:r w:rsidR="00375277">
        <w:t>,</w:t>
      </w:r>
      <w:r w:rsidR="00CA6EFF">
        <w:t>3</w:t>
      </w:r>
      <w:r w:rsidRPr="007152F7">
        <w:t xml:space="preserve">%. В объем  расходов </w:t>
      </w:r>
      <w:proofErr w:type="gramStart"/>
      <w:r w:rsidRPr="007152F7">
        <w:t>включены</w:t>
      </w:r>
      <w:proofErr w:type="gramEnd"/>
      <w:r w:rsidRPr="007152F7">
        <w:t>:</w:t>
      </w:r>
    </w:p>
    <w:p w:rsidR="009A7CF7" w:rsidRPr="007152F7" w:rsidRDefault="009A7CF7" w:rsidP="009A7CF7">
      <w:pPr>
        <w:jc w:val="both"/>
      </w:pPr>
      <w:r w:rsidRPr="007152F7">
        <w:t xml:space="preserve">- выплата пенсии за выслугу лет муниципальным служащим и доплата к пенсии почетным гражданам города в сумме </w:t>
      </w:r>
      <w:r w:rsidR="006D1E7A">
        <w:t>4975,0</w:t>
      </w:r>
      <w:r w:rsidRPr="007152F7">
        <w:t xml:space="preserve"> тыс. рублей </w:t>
      </w:r>
      <w:r w:rsidR="0002386F">
        <w:t xml:space="preserve">при плане </w:t>
      </w:r>
      <w:r w:rsidR="006D1E7A">
        <w:t>4976,0</w:t>
      </w:r>
      <w:r w:rsidR="0002386F">
        <w:t xml:space="preserve"> тыс. рублей </w:t>
      </w:r>
      <w:r w:rsidRPr="007152F7">
        <w:t xml:space="preserve">или </w:t>
      </w:r>
      <w:r w:rsidR="00EA6DCB">
        <w:t>100</w:t>
      </w:r>
      <w:r w:rsidRPr="007152F7">
        <w:t>%;</w:t>
      </w:r>
    </w:p>
    <w:p w:rsidR="009A7CF7" w:rsidRPr="007152F7" w:rsidRDefault="009A7CF7" w:rsidP="009A7CF7">
      <w:pPr>
        <w:jc w:val="both"/>
      </w:pPr>
      <w:r w:rsidRPr="007152F7">
        <w:t>-расходы на реализацию программы «Молодым семьям доступное жилье»</w:t>
      </w:r>
      <w:r w:rsidR="00DE3B3A">
        <w:t xml:space="preserve"> при плане </w:t>
      </w:r>
      <w:r w:rsidR="006D1E7A">
        <w:t>8868,9</w:t>
      </w:r>
      <w:r w:rsidR="00DE3B3A">
        <w:t xml:space="preserve">  исполнены </w:t>
      </w:r>
      <w:r w:rsidRPr="007152F7">
        <w:t xml:space="preserve"> в сумме </w:t>
      </w:r>
      <w:r w:rsidR="00DB38E1">
        <w:t>8798,4</w:t>
      </w:r>
      <w:r w:rsidRPr="007152F7">
        <w:t xml:space="preserve"> тыс. рублей или </w:t>
      </w:r>
      <w:r w:rsidR="00FF4C54">
        <w:t>99,</w:t>
      </w:r>
      <w:r w:rsidR="00DB38E1">
        <w:t>2</w:t>
      </w:r>
      <w:r w:rsidRPr="007152F7">
        <w:t xml:space="preserve">%; </w:t>
      </w:r>
    </w:p>
    <w:p w:rsidR="009A7CF7" w:rsidRDefault="009A7CF7" w:rsidP="009A7CF7">
      <w:pPr>
        <w:jc w:val="both"/>
      </w:pPr>
      <w:r w:rsidRPr="00C52F58">
        <w:t xml:space="preserve">- финансовая помощь общественным организациям, ветеранам в сумме </w:t>
      </w:r>
      <w:r w:rsidR="0099442D">
        <w:t>926,0</w:t>
      </w:r>
      <w:r w:rsidR="00B13376">
        <w:t xml:space="preserve"> тыс. рублей</w:t>
      </w:r>
      <w:r w:rsidR="00FF4C54">
        <w:t xml:space="preserve"> </w:t>
      </w:r>
      <w:r w:rsidR="0099442D">
        <w:t xml:space="preserve">при плане 952,0 тыс. рублей </w:t>
      </w:r>
      <w:r w:rsidR="00FF4C54">
        <w:t xml:space="preserve">или </w:t>
      </w:r>
      <w:r w:rsidR="0099442D">
        <w:t>97,3</w:t>
      </w:r>
      <w:r w:rsidR="00FF4C54">
        <w:t>% от плана</w:t>
      </w:r>
      <w:r w:rsidR="00B13376">
        <w:t>.</w:t>
      </w:r>
    </w:p>
    <w:p w:rsidR="00D32A03" w:rsidRDefault="00D32A03" w:rsidP="004D1CC6">
      <w:pPr>
        <w:ind w:firstLine="708"/>
        <w:jc w:val="both"/>
      </w:pPr>
    </w:p>
    <w:p w:rsidR="004D1CC6" w:rsidRDefault="004D1CC6" w:rsidP="003B44FF">
      <w:pPr>
        <w:ind w:firstLine="708"/>
        <w:jc w:val="both"/>
      </w:pPr>
      <w:proofErr w:type="gramStart"/>
      <w:r w:rsidRPr="00040D73">
        <w:t xml:space="preserve">По разделу </w:t>
      </w:r>
      <w:r w:rsidRPr="00040D73">
        <w:rPr>
          <w:b/>
        </w:rPr>
        <w:t>11 подразделу  02 «Физическая культура и спорт»</w:t>
      </w:r>
      <w:r w:rsidRPr="00040D73">
        <w:t xml:space="preserve"> расходы исполнены в сумме </w:t>
      </w:r>
      <w:r w:rsidR="00A22F72">
        <w:t>13189,2</w:t>
      </w:r>
      <w:r w:rsidRPr="00040D73">
        <w:t xml:space="preserve"> тыс. рублей при утвержденном бюджете </w:t>
      </w:r>
      <w:r w:rsidR="00A22F72">
        <w:t>13192,2</w:t>
      </w:r>
      <w:r w:rsidRPr="00040D73">
        <w:t xml:space="preserve"> тыс. рублей или </w:t>
      </w:r>
      <w:r w:rsidR="0002604D">
        <w:t>99,</w:t>
      </w:r>
      <w:r w:rsidR="003B44FF">
        <w:t>9</w:t>
      </w:r>
      <w:r w:rsidR="00CF4CD0">
        <w:t>%.</w:t>
      </w:r>
      <w:r w:rsidRPr="00040D73">
        <w:t xml:space="preserve">  </w:t>
      </w:r>
      <w:r w:rsidR="00CF4CD0">
        <w:t xml:space="preserve"> Бюджетные ассигнования   были исполнены в рамках МП «Развитие физкультуры и спорта на территории </w:t>
      </w:r>
      <w:proofErr w:type="spellStart"/>
      <w:r w:rsidR="00CF4CD0">
        <w:t>Тайшетского</w:t>
      </w:r>
      <w:proofErr w:type="spellEnd"/>
      <w:r w:rsidR="00CF4CD0">
        <w:t xml:space="preserve"> городского поселения» в сумме </w:t>
      </w:r>
      <w:r w:rsidR="00A22F72">
        <w:t>920,6</w:t>
      </w:r>
      <w:r w:rsidR="00CF4CD0">
        <w:t xml:space="preserve"> тыс. рублей  или </w:t>
      </w:r>
      <w:r w:rsidR="00A22F72">
        <w:t>100</w:t>
      </w:r>
      <w:r w:rsidR="00CF4CD0">
        <w:t>%.  С</w:t>
      </w:r>
      <w:r w:rsidRPr="00040D73">
        <w:t xml:space="preserve">редства </w:t>
      </w:r>
      <w:r w:rsidR="00CF4CD0">
        <w:t xml:space="preserve">муниципальной программы  </w:t>
      </w:r>
      <w:r w:rsidRPr="00040D73">
        <w:t xml:space="preserve">направлены на </w:t>
      </w:r>
      <w:r w:rsidR="00B72136">
        <w:t xml:space="preserve">следующие </w:t>
      </w:r>
      <w:r w:rsidRPr="00040D73">
        <w:t xml:space="preserve"> мероприяти</w:t>
      </w:r>
      <w:r w:rsidR="00B72136">
        <w:t xml:space="preserve">я: на содержание стадиона «Локомотив» - 276,3 тыс. </w:t>
      </w:r>
      <w:proofErr w:type="gramEnd"/>
      <w:r w:rsidR="00B72136">
        <w:t>рублей, проведение спортивно-массовых мероприятий</w:t>
      </w:r>
      <w:r w:rsidR="00205972">
        <w:t>, участие в соревнованиях – 610,5 тыс. рублей,  приобретение спортивной формы и инвентаря  -33,8 тыс. рублей.</w:t>
      </w:r>
    </w:p>
    <w:p w:rsidR="00504DFD" w:rsidRPr="00040D73" w:rsidRDefault="003B44FF" w:rsidP="004D1CC6">
      <w:pPr>
        <w:ind w:firstLine="708"/>
        <w:jc w:val="both"/>
      </w:pPr>
      <w:r>
        <w:t>На</w:t>
      </w:r>
      <w:r w:rsidR="00504DFD">
        <w:t xml:space="preserve"> содержание МКУ КСЦ «Сибирь» при плане </w:t>
      </w:r>
      <w:r w:rsidR="00B72136">
        <w:t>12271,6</w:t>
      </w:r>
      <w:r w:rsidR="00504DFD">
        <w:t xml:space="preserve"> тыс. рублей исполнено </w:t>
      </w:r>
      <w:r w:rsidR="00B72136">
        <w:t>12268,6</w:t>
      </w:r>
      <w:r w:rsidR="00504DFD">
        <w:t xml:space="preserve"> тыс. рублей или </w:t>
      </w:r>
      <w:r w:rsidR="00B72136">
        <w:t>100,0</w:t>
      </w:r>
      <w:r w:rsidR="00504DFD">
        <w:t>%. Расходы на заработную плату</w:t>
      </w:r>
      <w:r>
        <w:t xml:space="preserve"> и отчисления во внебюджетные фонды</w:t>
      </w:r>
      <w:r w:rsidR="000E16AE">
        <w:t xml:space="preserve"> </w:t>
      </w:r>
      <w:r w:rsidR="00504DFD">
        <w:t xml:space="preserve">составили </w:t>
      </w:r>
      <w:r w:rsidR="00B72136">
        <w:t>11102,9</w:t>
      </w:r>
      <w:r w:rsidR="00504DFD">
        <w:t xml:space="preserve"> тыс. рублей</w:t>
      </w:r>
      <w:r w:rsidR="005F1398">
        <w:t xml:space="preserve"> или </w:t>
      </w:r>
      <w:r w:rsidR="00B72136">
        <w:t>100</w:t>
      </w:r>
      <w:r w:rsidR="005F1398">
        <w:t xml:space="preserve">%, </w:t>
      </w:r>
      <w:r w:rsidR="00504DFD">
        <w:t xml:space="preserve"> на нужды   учреждения </w:t>
      </w:r>
      <w:r w:rsidR="00451E79">
        <w:t xml:space="preserve">направлено </w:t>
      </w:r>
      <w:r w:rsidR="00504DFD">
        <w:t xml:space="preserve"> </w:t>
      </w:r>
      <w:r w:rsidR="00B72136">
        <w:t>1062,6</w:t>
      </w:r>
      <w:r w:rsidR="00504DFD">
        <w:t xml:space="preserve"> тыс. рублей.</w:t>
      </w:r>
    </w:p>
    <w:p w:rsidR="009A7CF7" w:rsidRPr="00C52F58" w:rsidRDefault="009A7CF7" w:rsidP="009A7CF7">
      <w:pPr>
        <w:jc w:val="both"/>
      </w:pPr>
    </w:p>
    <w:p w:rsidR="009A7CF7" w:rsidRDefault="009A7CF7" w:rsidP="009A7CF7">
      <w:pPr>
        <w:jc w:val="center"/>
        <w:rPr>
          <w:b/>
          <w:bCs/>
        </w:rPr>
      </w:pPr>
      <w:r w:rsidRPr="00C52F58">
        <w:rPr>
          <w:b/>
          <w:bCs/>
        </w:rPr>
        <w:t>6. Дефицит (профицит) местного бюджета.</w:t>
      </w:r>
    </w:p>
    <w:p w:rsidR="00B47BAB" w:rsidRDefault="009A7CF7" w:rsidP="009A7CF7">
      <w:pPr>
        <w:ind w:firstLine="540"/>
        <w:jc w:val="both"/>
      </w:pPr>
      <w:r w:rsidRPr="00C52F58">
        <w:rPr>
          <w:bCs/>
        </w:rPr>
        <w:t>П</w:t>
      </w:r>
      <w:r w:rsidRPr="00C52F58">
        <w:t xml:space="preserve">ервоначально </w:t>
      </w:r>
      <w:r w:rsidRPr="00C52F58">
        <w:rPr>
          <w:bCs/>
        </w:rPr>
        <w:t>на 20</w:t>
      </w:r>
      <w:r w:rsidR="00CC260D">
        <w:rPr>
          <w:bCs/>
        </w:rPr>
        <w:t>20</w:t>
      </w:r>
      <w:r w:rsidRPr="00C52F58">
        <w:rPr>
          <w:bCs/>
        </w:rPr>
        <w:t xml:space="preserve"> год </w:t>
      </w:r>
      <w:r w:rsidR="007152F7">
        <w:t xml:space="preserve">дефицит местного бюджета </w:t>
      </w:r>
      <w:r w:rsidRPr="00C52F58">
        <w:t xml:space="preserve">утвержден Решением Думы о местном бюджете </w:t>
      </w:r>
      <w:r w:rsidRPr="00C52F58">
        <w:rPr>
          <w:bCs/>
        </w:rPr>
        <w:t xml:space="preserve">в сумме </w:t>
      </w:r>
      <w:r w:rsidR="00C505B1" w:rsidRPr="00C505B1">
        <w:rPr>
          <w:bCs/>
        </w:rPr>
        <w:t xml:space="preserve"> </w:t>
      </w:r>
      <w:r w:rsidR="00CC260D">
        <w:rPr>
          <w:rFonts w:eastAsia="Calibri"/>
        </w:rPr>
        <w:t xml:space="preserve">12752,0 </w:t>
      </w:r>
      <w:r w:rsidRPr="00C52F58">
        <w:rPr>
          <w:bCs/>
        </w:rPr>
        <w:t xml:space="preserve">тыс. рублей. </w:t>
      </w:r>
      <w:r w:rsidRPr="00C52F58">
        <w:t>С учетом последних вносимых изменений (Решение о местном бюджете на 20</w:t>
      </w:r>
      <w:r w:rsidR="00CC260D">
        <w:t>20</w:t>
      </w:r>
      <w:r w:rsidRPr="00C52F58">
        <w:t xml:space="preserve"> год в ред. от </w:t>
      </w:r>
      <w:r w:rsidR="00CC260D">
        <w:t>24</w:t>
      </w:r>
      <w:r w:rsidRPr="00C52F58">
        <w:t>.</w:t>
      </w:r>
      <w:r w:rsidR="007152F7">
        <w:t>1</w:t>
      </w:r>
      <w:r w:rsidR="00C505B1">
        <w:t>2</w:t>
      </w:r>
      <w:r w:rsidR="007152F7">
        <w:t>.</w:t>
      </w:r>
      <w:r w:rsidRPr="00C52F58">
        <w:t>20</w:t>
      </w:r>
      <w:r w:rsidR="00CC260D">
        <w:t>20</w:t>
      </w:r>
      <w:r w:rsidRPr="00C52F58">
        <w:t xml:space="preserve"> г. №</w:t>
      </w:r>
      <w:r w:rsidR="00CC260D">
        <w:t>200</w:t>
      </w:r>
      <w:r w:rsidR="00C505B1">
        <w:t xml:space="preserve"> с  учетом внесения изменений в сводную бюджетную роспись</w:t>
      </w:r>
      <w:r w:rsidRPr="00C52F58">
        <w:t xml:space="preserve">),  </w:t>
      </w:r>
      <w:r w:rsidR="00C505B1" w:rsidRPr="00C52F58">
        <w:t xml:space="preserve">установлен </w:t>
      </w:r>
      <w:r w:rsidR="00C505B1">
        <w:t xml:space="preserve">дефицит </w:t>
      </w:r>
      <w:r w:rsidRPr="00C52F58">
        <w:t xml:space="preserve">бюджета </w:t>
      </w:r>
      <w:r w:rsidR="00CC260D">
        <w:t>15651,3</w:t>
      </w:r>
      <w:r w:rsidRPr="00C52F58">
        <w:t xml:space="preserve"> </w:t>
      </w:r>
      <w:r w:rsidRPr="00C52F58">
        <w:rPr>
          <w:bCs/>
        </w:rPr>
        <w:t xml:space="preserve">тыс. </w:t>
      </w:r>
      <w:r w:rsidRPr="00C52F58">
        <w:rPr>
          <w:bCs/>
        </w:rPr>
        <w:lastRenderedPageBreak/>
        <w:t>руб</w:t>
      </w:r>
      <w:r w:rsidRPr="00C52F58">
        <w:t xml:space="preserve">лей. </w:t>
      </w:r>
      <w:proofErr w:type="gramStart"/>
      <w:r w:rsidRPr="00C52F58">
        <w:t>Согласно отчет</w:t>
      </w:r>
      <w:r w:rsidR="007152F7">
        <w:t>а</w:t>
      </w:r>
      <w:proofErr w:type="gramEnd"/>
      <w:r w:rsidR="007152F7">
        <w:t xml:space="preserve"> об исполнении бюджета</w:t>
      </w:r>
      <w:r w:rsidRPr="00C52F58">
        <w:t xml:space="preserve"> за 20</w:t>
      </w:r>
      <w:r w:rsidR="00CC260D">
        <w:t>20</w:t>
      </w:r>
      <w:r w:rsidRPr="00C52F58">
        <w:t xml:space="preserve"> г. </w:t>
      </w:r>
      <w:r w:rsidR="00CC260D">
        <w:t>профицит</w:t>
      </w:r>
      <w:r w:rsidRPr="00C52F58">
        <w:t xml:space="preserve"> бюджета  составил  </w:t>
      </w:r>
      <w:r w:rsidR="00CC260D">
        <w:t>10670,1</w:t>
      </w:r>
      <w:r w:rsidRPr="00C52F58">
        <w:t xml:space="preserve"> тыс. рублей.</w:t>
      </w:r>
      <w:r w:rsidR="00CA2ABC">
        <w:t xml:space="preserve"> </w:t>
      </w:r>
    </w:p>
    <w:p w:rsidR="004F4DDA" w:rsidRPr="00C52F58" w:rsidRDefault="004F4DDA" w:rsidP="009A7CF7">
      <w:pPr>
        <w:ind w:firstLine="540"/>
        <w:jc w:val="both"/>
      </w:pPr>
    </w:p>
    <w:p w:rsidR="003A7D35" w:rsidRDefault="00D65766" w:rsidP="003A7D35">
      <w:pPr>
        <w:spacing w:before="100" w:beforeAutospacing="1" w:after="100" w:afterAutospacing="1"/>
        <w:ind w:firstLine="708"/>
        <w:jc w:val="center"/>
        <w:rPr>
          <w:b/>
        </w:rPr>
      </w:pPr>
      <w:r>
        <w:rPr>
          <w:b/>
        </w:rPr>
        <w:t>7</w:t>
      </w:r>
      <w:r w:rsidR="00082B7A">
        <w:rPr>
          <w:b/>
        </w:rPr>
        <w:t xml:space="preserve">. </w:t>
      </w:r>
      <w:r w:rsidR="003A7D35" w:rsidRPr="003A7D35">
        <w:rPr>
          <w:b/>
        </w:rPr>
        <w:t>Дебиторская</w:t>
      </w:r>
      <w:r w:rsidR="00E040CA">
        <w:rPr>
          <w:b/>
        </w:rPr>
        <w:t xml:space="preserve"> и кредиторская </w:t>
      </w:r>
      <w:r w:rsidR="003A7D35" w:rsidRPr="003A7D35">
        <w:rPr>
          <w:b/>
        </w:rPr>
        <w:t xml:space="preserve"> задолженность.</w:t>
      </w:r>
    </w:p>
    <w:p w:rsidR="00912B06" w:rsidRPr="0016750B" w:rsidRDefault="00F75506" w:rsidP="00E040CA">
      <w:pPr>
        <w:tabs>
          <w:tab w:val="left" w:pos="975"/>
        </w:tabs>
        <w:jc w:val="both"/>
      </w:pPr>
      <w:r w:rsidRPr="00AA6154">
        <w:rPr>
          <w:sz w:val="22"/>
          <w:szCs w:val="22"/>
        </w:rPr>
        <w:t xml:space="preserve">           </w:t>
      </w:r>
      <w:r w:rsidR="00912B06" w:rsidRPr="0016750B">
        <w:t xml:space="preserve">Общая сумма дебиторской задолженности на конец отчетного периода составляет </w:t>
      </w:r>
      <w:r w:rsidR="009E5D57">
        <w:rPr>
          <w:b/>
        </w:rPr>
        <w:t>84492,3</w:t>
      </w:r>
      <w:r w:rsidR="00912B06" w:rsidRPr="0016750B">
        <w:rPr>
          <w:b/>
        </w:rPr>
        <w:t xml:space="preserve"> тыс. рублей</w:t>
      </w:r>
      <w:r w:rsidR="00056D85">
        <w:t>.</w:t>
      </w:r>
    </w:p>
    <w:p w:rsidR="008608E0" w:rsidRPr="0016750B" w:rsidRDefault="00874D72" w:rsidP="008608E0">
      <w:pPr>
        <w:spacing w:before="100" w:beforeAutospacing="1" w:after="100" w:afterAutospacing="1"/>
        <w:ind w:firstLine="708"/>
        <w:jc w:val="both"/>
      </w:pPr>
      <w:r w:rsidRPr="0016750B">
        <w:t>Дебиторская задолженность по доходам</w:t>
      </w:r>
      <w:r w:rsidR="004B2534" w:rsidRPr="0016750B">
        <w:t xml:space="preserve"> (счет </w:t>
      </w:r>
      <w:r w:rsidR="00912B06" w:rsidRPr="0016750B">
        <w:t>1</w:t>
      </w:r>
      <w:r w:rsidR="004B2534" w:rsidRPr="0016750B">
        <w:t>2050</w:t>
      </w:r>
      <w:r w:rsidR="00912B06" w:rsidRPr="0016750B">
        <w:t>00</w:t>
      </w:r>
      <w:r w:rsidR="004B2534" w:rsidRPr="0016750B">
        <w:t xml:space="preserve">) </w:t>
      </w:r>
      <w:r w:rsidR="0087482F" w:rsidRPr="0016750B">
        <w:t xml:space="preserve">отражена в балансе на начало года </w:t>
      </w:r>
      <w:r w:rsidR="009E5D57">
        <w:t>62315,0</w:t>
      </w:r>
      <w:r w:rsidR="0087482F" w:rsidRPr="0016750B">
        <w:t xml:space="preserve"> тыс. рублей, </w:t>
      </w:r>
      <w:r w:rsidR="00606F68" w:rsidRPr="0016750B">
        <w:t xml:space="preserve">на конец года </w:t>
      </w:r>
      <w:r w:rsidR="004B2534" w:rsidRPr="0016750B">
        <w:t xml:space="preserve">в сумме </w:t>
      </w:r>
      <w:r w:rsidR="009E5D57">
        <w:t>84276,6</w:t>
      </w:r>
      <w:r w:rsidR="004B2534" w:rsidRPr="0016750B">
        <w:t> тыс.</w:t>
      </w:r>
      <w:r w:rsidR="00606F68" w:rsidRPr="0016750B">
        <w:t xml:space="preserve"> </w:t>
      </w:r>
      <w:r w:rsidR="004B2534" w:rsidRPr="0016750B">
        <w:t>рублей</w:t>
      </w:r>
      <w:r w:rsidR="0087482F" w:rsidRPr="0016750B">
        <w:t>. По данной строке учитывается</w:t>
      </w:r>
      <w:r w:rsidR="004B2534" w:rsidRPr="0016750B">
        <w:t xml:space="preserve"> </w:t>
      </w:r>
      <w:r w:rsidR="00EC451B" w:rsidRPr="0016750B">
        <w:t>сводная</w:t>
      </w:r>
      <w:r w:rsidR="00D01520" w:rsidRPr="0016750B">
        <w:t xml:space="preserve"> </w:t>
      </w:r>
      <w:r w:rsidR="00606F68" w:rsidRPr="0016750B">
        <w:t>дебиторск</w:t>
      </w:r>
      <w:r w:rsidR="009E5D57">
        <w:t>ая</w:t>
      </w:r>
      <w:r w:rsidR="00606F68" w:rsidRPr="0016750B">
        <w:t xml:space="preserve"> задолженност</w:t>
      </w:r>
      <w:r w:rsidR="009E5D57">
        <w:t>ь</w:t>
      </w:r>
      <w:r w:rsidR="00606F68" w:rsidRPr="0016750B">
        <w:t xml:space="preserve"> </w:t>
      </w:r>
      <w:r w:rsidR="007B26A5" w:rsidRPr="0016750B">
        <w:t xml:space="preserve">администрации </w:t>
      </w:r>
      <w:proofErr w:type="spellStart"/>
      <w:r w:rsidR="007B26A5" w:rsidRPr="0016750B">
        <w:t>Тайшетского</w:t>
      </w:r>
      <w:proofErr w:type="spellEnd"/>
      <w:r w:rsidR="007B26A5" w:rsidRPr="0016750B">
        <w:t xml:space="preserve"> городского поселения</w:t>
      </w:r>
      <w:r w:rsidR="00B54E2F" w:rsidRPr="0016750B">
        <w:t>,</w:t>
      </w:r>
      <w:r w:rsidR="007B26A5" w:rsidRPr="0016750B">
        <w:t xml:space="preserve"> МКУ «Библиотечное объединение»</w:t>
      </w:r>
      <w:r w:rsidR="00B54E2F" w:rsidRPr="0016750B">
        <w:t>, МКУ КСЦ «Сибирь»</w:t>
      </w:r>
      <w:r w:rsidR="00983C74" w:rsidRPr="0016750B">
        <w:t>, МБУ «Городское хозяйство»</w:t>
      </w:r>
      <w:r w:rsidR="00204DC4">
        <w:t xml:space="preserve"> и МИ ФНС </w:t>
      </w:r>
      <w:r w:rsidR="00204DC4">
        <w:t>№6</w:t>
      </w:r>
      <w:r w:rsidR="00204DC4">
        <w:t xml:space="preserve"> </w:t>
      </w:r>
      <w:bookmarkStart w:id="0" w:name="_GoBack"/>
      <w:bookmarkEnd w:id="0"/>
      <w:r w:rsidR="00204DC4">
        <w:t xml:space="preserve">России  по Иркутской области. </w:t>
      </w:r>
      <w:r w:rsidR="007B26A5" w:rsidRPr="0016750B">
        <w:t xml:space="preserve"> </w:t>
      </w:r>
      <w:proofErr w:type="gramStart"/>
      <w:r w:rsidR="008608E0" w:rsidRPr="0016750B">
        <w:t>П</w:t>
      </w:r>
      <w:proofErr w:type="gramEnd"/>
      <w:r w:rsidR="008608E0" w:rsidRPr="0016750B">
        <w:t>ри анализе дебиторской задолженности установлено следующее:</w:t>
      </w:r>
    </w:p>
    <w:p w:rsidR="000A03F8" w:rsidRPr="0016750B" w:rsidRDefault="00E219F9" w:rsidP="008608E0">
      <w:pPr>
        <w:spacing w:before="100" w:beforeAutospacing="1" w:after="100" w:afterAutospacing="1"/>
        <w:ind w:firstLine="708"/>
        <w:jc w:val="both"/>
      </w:pPr>
      <w:r w:rsidRPr="0016750B">
        <w:t xml:space="preserve"> </w:t>
      </w:r>
      <w:r w:rsidR="000A03F8" w:rsidRPr="0016750B">
        <w:t xml:space="preserve">- </w:t>
      </w:r>
      <w:r w:rsidR="008608E0" w:rsidRPr="0016750B">
        <w:t>по счету 1205</w:t>
      </w:r>
      <w:r w:rsidR="00C43E38" w:rsidRPr="0016750B">
        <w:t>11000</w:t>
      </w:r>
      <w:r w:rsidR="008608E0" w:rsidRPr="0016750B">
        <w:t xml:space="preserve"> - сумма </w:t>
      </w:r>
      <w:r w:rsidR="00D34F2B" w:rsidRPr="0016750B">
        <w:t xml:space="preserve"> просроченной </w:t>
      </w:r>
      <w:r w:rsidR="008608E0" w:rsidRPr="0016750B">
        <w:t xml:space="preserve">дебиторской задолженности  по </w:t>
      </w:r>
      <w:r w:rsidR="00F60C2B" w:rsidRPr="0016750B">
        <w:t>налоговым доходам</w:t>
      </w:r>
      <w:r w:rsidR="008608E0" w:rsidRPr="0016750B">
        <w:t xml:space="preserve"> – </w:t>
      </w:r>
      <w:r w:rsidR="001F4315">
        <w:t>29193,4</w:t>
      </w:r>
      <w:r w:rsidR="008608E0" w:rsidRPr="0016750B">
        <w:t xml:space="preserve"> тыс. рублей</w:t>
      </w:r>
      <w:r w:rsidR="00D34F2B" w:rsidRPr="0016750B">
        <w:t xml:space="preserve"> (передана налоговой инспекцией)</w:t>
      </w:r>
      <w:r w:rsidR="000A03F8" w:rsidRPr="0016750B">
        <w:t>;</w:t>
      </w:r>
    </w:p>
    <w:p w:rsidR="00F257B4" w:rsidRPr="0016750B" w:rsidRDefault="00F257B4" w:rsidP="00F257B4">
      <w:pPr>
        <w:spacing w:before="100" w:beforeAutospacing="1" w:after="100" w:afterAutospacing="1"/>
        <w:ind w:firstLine="708"/>
        <w:jc w:val="both"/>
      </w:pPr>
      <w:r w:rsidRPr="0016750B">
        <w:t xml:space="preserve">- по счету  120521000 ведется учет  дебиторской задолженности по аренде муниципального имущества. </w:t>
      </w:r>
      <w:proofErr w:type="gramStart"/>
      <w:r w:rsidRPr="0016750B">
        <w:t>На  конец</w:t>
      </w:r>
      <w:proofErr w:type="gramEnd"/>
      <w:r w:rsidRPr="0016750B">
        <w:t xml:space="preserve"> 20</w:t>
      </w:r>
      <w:r w:rsidR="001F4315">
        <w:t>20</w:t>
      </w:r>
      <w:r w:rsidR="00983C74" w:rsidRPr="0016750B">
        <w:t xml:space="preserve"> года наблюдается </w:t>
      </w:r>
      <w:r w:rsidRPr="0016750B">
        <w:t xml:space="preserve"> </w:t>
      </w:r>
      <w:r w:rsidR="001F4315">
        <w:t>значительное</w:t>
      </w:r>
      <w:r w:rsidRPr="0016750B">
        <w:t xml:space="preserve"> </w:t>
      </w:r>
      <w:r w:rsidR="001F4315">
        <w:t>снижение</w:t>
      </w:r>
      <w:r w:rsidRPr="0016750B">
        <w:t xml:space="preserve">  по отношению  к данным на начало  года на </w:t>
      </w:r>
      <w:r w:rsidR="001F4315">
        <w:t>173,4</w:t>
      </w:r>
      <w:r w:rsidRPr="0016750B">
        <w:t xml:space="preserve"> тыс. рублей или </w:t>
      </w:r>
      <w:r w:rsidR="002210E2">
        <w:t>в 2,5 раза</w:t>
      </w:r>
      <w:r w:rsidRPr="0016750B">
        <w:t xml:space="preserve">. На начало года  этот показатель составлял  </w:t>
      </w:r>
      <w:r w:rsidR="001F4315">
        <w:t>291,4</w:t>
      </w:r>
      <w:r w:rsidRPr="0016750B">
        <w:t xml:space="preserve"> тыс. рублей, а на конец года – </w:t>
      </w:r>
      <w:r w:rsidR="001F4315">
        <w:t>118,0</w:t>
      </w:r>
      <w:r w:rsidRPr="0016750B">
        <w:t xml:space="preserve"> тыс. рублей.  </w:t>
      </w:r>
      <w:r w:rsidR="002A7279" w:rsidRPr="0016750B">
        <w:t>При анализе доходов от поступления арендной платы</w:t>
      </w:r>
      <w:r w:rsidR="00921C29" w:rsidRPr="0016750B">
        <w:t xml:space="preserve"> установлено, что за  некоторыми  арендаторами числится </w:t>
      </w:r>
      <w:r w:rsidRPr="0016750B">
        <w:t xml:space="preserve"> задолженность  несколько месяцев:</w:t>
      </w:r>
    </w:p>
    <w:p w:rsidR="00F257B4" w:rsidRPr="0016750B" w:rsidRDefault="00F257B4" w:rsidP="00EC451B">
      <w:pPr>
        <w:pStyle w:val="a9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16750B">
        <w:rPr>
          <w:rFonts w:ascii="Times New Roman" w:hAnsi="Times New Roman"/>
        </w:rPr>
        <w:t xml:space="preserve">ООО «Коммунальный сервис» по договору аренды нежилого помещения в </w:t>
      </w:r>
      <w:proofErr w:type="gramStart"/>
      <w:r w:rsidRPr="0016750B">
        <w:rPr>
          <w:rFonts w:ascii="Times New Roman" w:hAnsi="Times New Roman"/>
        </w:rPr>
        <w:t>м-не</w:t>
      </w:r>
      <w:proofErr w:type="gramEnd"/>
      <w:r w:rsidRPr="0016750B">
        <w:rPr>
          <w:rFonts w:ascii="Times New Roman" w:hAnsi="Times New Roman"/>
        </w:rPr>
        <w:t xml:space="preserve"> Новый 2 </w:t>
      </w:r>
      <w:r w:rsidR="00D74C36" w:rsidRPr="0016750B">
        <w:rPr>
          <w:rFonts w:ascii="Times New Roman" w:hAnsi="Times New Roman"/>
        </w:rPr>
        <w:t xml:space="preserve">и  баки ТБО </w:t>
      </w:r>
      <w:r w:rsidRPr="0016750B">
        <w:rPr>
          <w:rFonts w:ascii="Times New Roman" w:hAnsi="Times New Roman"/>
        </w:rPr>
        <w:t xml:space="preserve">задолженность составила </w:t>
      </w:r>
      <w:r w:rsidR="003D10D0">
        <w:rPr>
          <w:rFonts w:ascii="Times New Roman" w:hAnsi="Times New Roman"/>
        </w:rPr>
        <w:t>72,9 тыс.</w:t>
      </w:r>
      <w:r w:rsidRPr="0016750B">
        <w:rPr>
          <w:rFonts w:ascii="Times New Roman" w:hAnsi="Times New Roman"/>
        </w:rPr>
        <w:t xml:space="preserve"> рублей;</w:t>
      </w:r>
    </w:p>
    <w:p w:rsidR="00921C29" w:rsidRPr="0016750B" w:rsidRDefault="00921C29" w:rsidP="00921C29">
      <w:pPr>
        <w:pStyle w:val="a9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16750B">
        <w:rPr>
          <w:rFonts w:ascii="Times New Roman" w:hAnsi="Times New Roman"/>
        </w:rPr>
        <w:t>ООО «</w:t>
      </w:r>
      <w:proofErr w:type="spellStart"/>
      <w:r w:rsidR="003D10D0">
        <w:rPr>
          <w:rFonts w:ascii="Times New Roman" w:hAnsi="Times New Roman"/>
        </w:rPr>
        <w:t>Водоресурс</w:t>
      </w:r>
      <w:proofErr w:type="spellEnd"/>
      <w:r w:rsidRPr="0016750B">
        <w:rPr>
          <w:rFonts w:ascii="Times New Roman" w:hAnsi="Times New Roman"/>
        </w:rPr>
        <w:t xml:space="preserve">» по договору аренды </w:t>
      </w:r>
      <w:r w:rsidR="003D10D0">
        <w:rPr>
          <w:rFonts w:ascii="Times New Roman" w:hAnsi="Times New Roman"/>
        </w:rPr>
        <w:t>водопроводных сетей</w:t>
      </w:r>
      <w:r w:rsidRPr="0016750B">
        <w:rPr>
          <w:rFonts w:ascii="Times New Roman" w:hAnsi="Times New Roman"/>
        </w:rPr>
        <w:t xml:space="preserve"> </w:t>
      </w:r>
      <w:r w:rsidR="003D10D0">
        <w:rPr>
          <w:rFonts w:ascii="Times New Roman" w:hAnsi="Times New Roman"/>
        </w:rPr>
        <w:t>– 104,1</w:t>
      </w:r>
      <w:r w:rsidRPr="0016750B">
        <w:rPr>
          <w:rFonts w:ascii="Times New Roman" w:hAnsi="Times New Roman"/>
        </w:rPr>
        <w:t xml:space="preserve"> тыс. рублей;</w:t>
      </w:r>
    </w:p>
    <w:p w:rsidR="00F257B4" w:rsidRPr="0016750B" w:rsidRDefault="00F257B4" w:rsidP="00EC451B">
      <w:pPr>
        <w:pStyle w:val="a9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16750B">
        <w:rPr>
          <w:rFonts w:ascii="Times New Roman" w:hAnsi="Times New Roman"/>
        </w:rPr>
        <w:t xml:space="preserve">ООО «Центральное» за объекты коммунального назначения – </w:t>
      </w:r>
      <w:r w:rsidR="003D10D0">
        <w:rPr>
          <w:rFonts w:ascii="Times New Roman" w:hAnsi="Times New Roman"/>
        </w:rPr>
        <w:t>7,3 тыс. рублей и прочие.</w:t>
      </w:r>
    </w:p>
    <w:p w:rsidR="00F257B4" w:rsidRPr="0016750B" w:rsidRDefault="00F257B4" w:rsidP="00F257B4">
      <w:pPr>
        <w:spacing w:before="100" w:beforeAutospacing="1" w:after="100" w:afterAutospacing="1"/>
        <w:ind w:firstLine="708"/>
        <w:jc w:val="both"/>
      </w:pPr>
      <w:r w:rsidRPr="0016750B">
        <w:t xml:space="preserve">- по счету 120523000 отражены  суммы дебиторской  задолженности по передаче в аренду  населению и организациям города  земельных участков. На начало года этот показатель составлял </w:t>
      </w:r>
      <w:r w:rsidR="003D10D0">
        <w:t>1621,6</w:t>
      </w:r>
      <w:r w:rsidRPr="0016750B">
        <w:t xml:space="preserve"> тыс. рублей,   на конец года – </w:t>
      </w:r>
      <w:r w:rsidR="003D10D0">
        <w:t>634,8</w:t>
      </w:r>
      <w:r w:rsidRPr="0016750B">
        <w:t xml:space="preserve"> тыс. рублей. </w:t>
      </w:r>
      <w:r w:rsidR="003D10D0">
        <w:t>Наблюдается снижение в 2,5 раза</w:t>
      </w:r>
      <w:r w:rsidR="00EC451B" w:rsidRPr="0016750B">
        <w:t>;</w:t>
      </w:r>
    </w:p>
    <w:p w:rsidR="00F257B4" w:rsidRPr="0016750B" w:rsidRDefault="00F257B4" w:rsidP="00F257B4">
      <w:pPr>
        <w:spacing w:before="100" w:beforeAutospacing="1" w:after="100" w:afterAutospacing="1"/>
        <w:ind w:firstLine="708"/>
        <w:jc w:val="both"/>
      </w:pPr>
      <w:r w:rsidRPr="0016750B">
        <w:t>-</w:t>
      </w:r>
      <w:r w:rsidR="00EC451B" w:rsidRPr="0016750B">
        <w:t xml:space="preserve"> </w:t>
      </w:r>
      <w:r w:rsidRPr="0016750B">
        <w:t>дебиторская задолженность по договорам социального найма (счет 120589000) составляла на начало 20</w:t>
      </w:r>
      <w:r w:rsidR="006F2AD8">
        <w:t>20</w:t>
      </w:r>
      <w:r w:rsidRPr="0016750B">
        <w:t xml:space="preserve"> года – </w:t>
      </w:r>
      <w:r w:rsidR="00446969">
        <w:t>1366,3</w:t>
      </w:r>
      <w:r w:rsidRPr="0016750B">
        <w:t xml:space="preserve"> тыс. рублей, на конец отчетного периода </w:t>
      </w:r>
      <w:r w:rsidR="00921C29" w:rsidRPr="0016750B">
        <w:t>–</w:t>
      </w:r>
      <w:r w:rsidRPr="0016750B">
        <w:t xml:space="preserve"> </w:t>
      </w:r>
      <w:r w:rsidR="00446969">
        <w:t>1037,4</w:t>
      </w:r>
      <w:r w:rsidRPr="0016750B">
        <w:t xml:space="preserve"> тыс. рублей. Наблюдается  </w:t>
      </w:r>
      <w:r w:rsidR="00921C29" w:rsidRPr="0016750B">
        <w:t>снижение</w:t>
      </w:r>
      <w:r w:rsidRPr="0016750B">
        <w:t xml:space="preserve"> на </w:t>
      </w:r>
      <w:r w:rsidR="002210E2">
        <w:t>31,7</w:t>
      </w:r>
      <w:r w:rsidRPr="0016750B">
        <w:t>%.</w:t>
      </w:r>
    </w:p>
    <w:p w:rsidR="000A03F8" w:rsidRDefault="000A03F8" w:rsidP="008608E0">
      <w:pPr>
        <w:spacing w:before="100" w:beforeAutospacing="1" w:after="100" w:afterAutospacing="1"/>
        <w:ind w:firstLine="708"/>
        <w:jc w:val="both"/>
      </w:pPr>
      <w:r w:rsidRPr="0016750B">
        <w:t xml:space="preserve">- </w:t>
      </w:r>
      <w:r w:rsidR="008608E0" w:rsidRPr="0016750B">
        <w:t xml:space="preserve">по счету 12060000 «Расчеты по выданным авансам»  отражены выплаченные авансы в сумме </w:t>
      </w:r>
      <w:r w:rsidR="002210E2">
        <w:t>213,8</w:t>
      </w:r>
      <w:r w:rsidR="008608E0" w:rsidRPr="0016750B">
        <w:t xml:space="preserve"> тыс. рублей: за подписку на периодические издания ФГУП «Почта России»,</w:t>
      </w:r>
      <w:r w:rsidR="00311763" w:rsidRPr="0016750B">
        <w:t xml:space="preserve"> коммунальные услуги</w:t>
      </w:r>
      <w:r w:rsidR="00CA53D2">
        <w:t xml:space="preserve"> по тепловой энергии</w:t>
      </w:r>
      <w:r w:rsidR="00311763" w:rsidRPr="0016750B">
        <w:t>, услуги связи</w:t>
      </w:r>
      <w:r w:rsidR="008608E0" w:rsidRPr="0016750B">
        <w:t xml:space="preserve">, </w:t>
      </w:r>
      <w:r w:rsidR="00CA53D2">
        <w:t xml:space="preserve">услуги </w:t>
      </w:r>
      <w:r w:rsidR="008608E0" w:rsidRPr="0016750B">
        <w:t xml:space="preserve"> </w:t>
      </w:r>
      <w:r w:rsidR="00CA53D2">
        <w:t>интернета</w:t>
      </w:r>
      <w:r w:rsidR="002210E2">
        <w:t xml:space="preserve"> как администрации </w:t>
      </w:r>
      <w:proofErr w:type="spellStart"/>
      <w:r w:rsidR="002210E2">
        <w:t>Тайшетского</w:t>
      </w:r>
      <w:proofErr w:type="spellEnd"/>
      <w:r w:rsidR="002210E2">
        <w:t xml:space="preserve"> городского </w:t>
      </w:r>
      <w:proofErr w:type="gramStart"/>
      <w:r w:rsidR="002210E2">
        <w:t>поселения</w:t>
      </w:r>
      <w:proofErr w:type="gramEnd"/>
      <w:r w:rsidR="002210E2">
        <w:t xml:space="preserve"> так и муниципальных казенных учреждений</w:t>
      </w:r>
      <w:r w:rsidRPr="0016750B">
        <w:t>;</w:t>
      </w:r>
    </w:p>
    <w:p w:rsidR="00056D85" w:rsidRPr="0016750B" w:rsidRDefault="00056D85" w:rsidP="008608E0">
      <w:pPr>
        <w:spacing w:before="100" w:beforeAutospacing="1" w:after="100" w:afterAutospacing="1"/>
        <w:ind w:firstLine="708"/>
        <w:jc w:val="both"/>
      </w:pPr>
      <w:r w:rsidRPr="0016750B">
        <w:t xml:space="preserve">Общая сумма </w:t>
      </w:r>
      <w:r>
        <w:t xml:space="preserve">кредиторской </w:t>
      </w:r>
      <w:r w:rsidRPr="0016750B">
        <w:t xml:space="preserve"> задолженности на конец отчетного периода составляет </w:t>
      </w:r>
      <w:r>
        <w:rPr>
          <w:b/>
        </w:rPr>
        <w:t>21668,8</w:t>
      </w:r>
      <w:r w:rsidRPr="0016750B">
        <w:rPr>
          <w:b/>
        </w:rPr>
        <w:t xml:space="preserve"> тыс. рублей</w:t>
      </w:r>
    </w:p>
    <w:p w:rsidR="003A7D35" w:rsidRPr="0016750B" w:rsidRDefault="00F0536C" w:rsidP="00F60C2B">
      <w:pPr>
        <w:jc w:val="both"/>
      </w:pPr>
      <w:r>
        <w:tab/>
      </w:r>
      <w:r w:rsidR="004B2534" w:rsidRPr="0016750B">
        <w:t xml:space="preserve">По </w:t>
      </w:r>
      <w:r w:rsidR="003A7D35" w:rsidRPr="0016750B">
        <w:t xml:space="preserve">счету  </w:t>
      </w:r>
      <w:r w:rsidR="000A7726">
        <w:t>1</w:t>
      </w:r>
      <w:r w:rsidR="003A7D35" w:rsidRPr="0016750B">
        <w:t xml:space="preserve">30200 </w:t>
      </w:r>
      <w:r w:rsidR="004B2534" w:rsidRPr="0016750B">
        <w:t>«</w:t>
      </w:r>
      <w:r w:rsidR="003A7D35" w:rsidRPr="0016750B">
        <w:t>Кредиторская задолженность по выплатам</w:t>
      </w:r>
      <w:r w:rsidR="004B2534" w:rsidRPr="0016750B">
        <w:t>» на </w:t>
      </w:r>
      <w:r w:rsidR="00901773" w:rsidRPr="0016750B">
        <w:t>начало</w:t>
      </w:r>
      <w:r w:rsidR="004B2534" w:rsidRPr="0016750B">
        <w:t xml:space="preserve"> отчетного периода объем обязательств </w:t>
      </w:r>
      <w:r w:rsidR="002B66C6" w:rsidRPr="0016750B">
        <w:t xml:space="preserve">(кредиторская задолженность) </w:t>
      </w:r>
      <w:r w:rsidR="004B2534" w:rsidRPr="0016750B">
        <w:t>состав</w:t>
      </w:r>
      <w:r w:rsidR="00901773" w:rsidRPr="0016750B">
        <w:t>лял</w:t>
      </w:r>
      <w:r w:rsidR="004B2534" w:rsidRPr="0016750B">
        <w:t xml:space="preserve"> </w:t>
      </w:r>
      <w:r w:rsidR="000A7726">
        <w:t>97,3</w:t>
      </w:r>
      <w:r w:rsidR="003A7D35" w:rsidRPr="0016750B">
        <w:t xml:space="preserve"> </w:t>
      </w:r>
      <w:r w:rsidR="004B2534" w:rsidRPr="0016750B">
        <w:t>тыс.</w:t>
      </w:r>
      <w:r w:rsidR="0041643F" w:rsidRPr="0016750B">
        <w:t xml:space="preserve"> </w:t>
      </w:r>
      <w:r w:rsidR="004B2534" w:rsidRPr="0016750B">
        <w:t>рублей</w:t>
      </w:r>
      <w:r w:rsidR="0041643F" w:rsidRPr="0016750B">
        <w:t xml:space="preserve">, на </w:t>
      </w:r>
      <w:r w:rsidR="0041643F" w:rsidRPr="0016750B">
        <w:lastRenderedPageBreak/>
        <w:t xml:space="preserve">конец года </w:t>
      </w:r>
      <w:r w:rsidR="000A7726">
        <w:t>136,1</w:t>
      </w:r>
      <w:r w:rsidR="003A7D35" w:rsidRPr="0016750B">
        <w:t xml:space="preserve"> тыс. рублей</w:t>
      </w:r>
      <w:r w:rsidR="00F60C2B" w:rsidRPr="0016750B">
        <w:t xml:space="preserve">. </w:t>
      </w:r>
      <w:r w:rsidR="003A7D35" w:rsidRPr="0016750B">
        <w:t xml:space="preserve"> На данном  счете по состоянию на 01.01.20</w:t>
      </w:r>
      <w:r w:rsidR="00E040CA" w:rsidRPr="0016750B">
        <w:t>2</w:t>
      </w:r>
      <w:r w:rsidR="000A7726">
        <w:t>1</w:t>
      </w:r>
      <w:r w:rsidR="003A7D35" w:rsidRPr="0016750B">
        <w:t xml:space="preserve"> г.  числится кредиторская задолженность администрации </w:t>
      </w:r>
      <w:proofErr w:type="spellStart"/>
      <w:r w:rsidR="003A7D35" w:rsidRPr="0016750B">
        <w:t>Тайшетского</w:t>
      </w:r>
      <w:proofErr w:type="spellEnd"/>
      <w:r w:rsidR="003A7D35" w:rsidRPr="0016750B">
        <w:t xml:space="preserve"> городского поселения и МКУ «Библиотечное объединение» по текущим платежам за коммунальные услуги,  </w:t>
      </w:r>
      <w:r w:rsidR="00804E24" w:rsidRPr="0016750B">
        <w:t xml:space="preserve">электроэнергию, </w:t>
      </w:r>
      <w:r w:rsidR="003A7D35" w:rsidRPr="0016750B">
        <w:t>услуги  связи,   газету «Вестник»</w:t>
      </w:r>
      <w:r w:rsidR="002378A7">
        <w:t>, «Очень нужная газета»</w:t>
      </w:r>
      <w:r w:rsidR="003A7D35" w:rsidRPr="0016750B">
        <w:t xml:space="preserve">. </w:t>
      </w:r>
    </w:p>
    <w:p w:rsidR="003A7D35" w:rsidRPr="0016750B" w:rsidRDefault="003A7D35" w:rsidP="00F60C2B">
      <w:pPr>
        <w:jc w:val="both"/>
      </w:pPr>
    </w:p>
    <w:p w:rsidR="00056D85" w:rsidRDefault="002A7026" w:rsidP="002A7026">
      <w:pPr>
        <w:ind w:firstLine="708"/>
        <w:jc w:val="both"/>
      </w:pPr>
      <w:r w:rsidRPr="0016750B">
        <w:t xml:space="preserve">По счету </w:t>
      </w:r>
      <w:r w:rsidR="00A47B8B">
        <w:t>1</w:t>
      </w:r>
      <w:r w:rsidRPr="0016750B">
        <w:t xml:space="preserve">20500 </w:t>
      </w:r>
      <w:r w:rsidR="00380452" w:rsidRPr="0016750B">
        <w:t xml:space="preserve">«Кредиторская задолженность по доходам» </w:t>
      </w:r>
      <w:r w:rsidRPr="0016750B">
        <w:t>п</w:t>
      </w:r>
      <w:r w:rsidR="00022BC6" w:rsidRPr="0016750B">
        <w:t xml:space="preserve">о </w:t>
      </w:r>
      <w:r w:rsidR="0041643F" w:rsidRPr="0016750B">
        <w:t>налоговым</w:t>
      </w:r>
      <w:r w:rsidR="00022BC6" w:rsidRPr="0016750B">
        <w:t xml:space="preserve"> обязательствам</w:t>
      </w:r>
      <w:r w:rsidRPr="0016750B">
        <w:t xml:space="preserve"> </w:t>
      </w:r>
      <w:r w:rsidR="00022BC6" w:rsidRPr="0016750B">
        <w:t xml:space="preserve"> </w:t>
      </w:r>
      <w:r w:rsidR="0024166D" w:rsidRPr="0016750B">
        <w:t>на</w:t>
      </w:r>
      <w:r w:rsidR="00283B92" w:rsidRPr="0016750B">
        <w:t xml:space="preserve"> </w:t>
      </w:r>
      <w:r w:rsidR="0024166D" w:rsidRPr="0016750B">
        <w:t xml:space="preserve"> </w:t>
      </w:r>
      <w:r w:rsidRPr="0016750B">
        <w:t>начало</w:t>
      </w:r>
      <w:r w:rsidR="0024166D" w:rsidRPr="0016750B">
        <w:t xml:space="preserve">  20</w:t>
      </w:r>
      <w:r w:rsidR="00A47B8B">
        <w:t>20</w:t>
      </w:r>
      <w:r w:rsidR="0024166D" w:rsidRPr="0016750B">
        <w:t xml:space="preserve"> года сумма  </w:t>
      </w:r>
      <w:r w:rsidRPr="0016750B">
        <w:t xml:space="preserve">составляла </w:t>
      </w:r>
      <w:r w:rsidR="00A47B8B">
        <w:t>19149,7</w:t>
      </w:r>
      <w:r w:rsidR="00022BC6" w:rsidRPr="0016750B">
        <w:t xml:space="preserve"> тыс. рублей</w:t>
      </w:r>
      <w:r w:rsidRPr="0016750B">
        <w:t xml:space="preserve">, на конец года -  </w:t>
      </w:r>
      <w:r w:rsidR="00A47B8B">
        <w:t>21488,3</w:t>
      </w:r>
      <w:r w:rsidR="0024166D" w:rsidRPr="0016750B">
        <w:t xml:space="preserve"> тыс. рублей</w:t>
      </w:r>
      <w:r w:rsidR="00056D85">
        <w:t>, из нее п</w:t>
      </w:r>
      <w:r w:rsidR="00481F4A" w:rsidRPr="0016750B">
        <w:t>росроченн</w:t>
      </w:r>
      <w:r w:rsidR="00056D85">
        <w:t>ая – 19074,6 тыс. рублей.</w:t>
      </w:r>
    </w:p>
    <w:p w:rsidR="00380452" w:rsidRPr="0016750B" w:rsidRDefault="00481F4A" w:rsidP="002A7026">
      <w:pPr>
        <w:ind w:firstLine="708"/>
        <w:jc w:val="both"/>
      </w:pPr>
      <w:r w:rsidRPr="0016750B">
        <w:t xml:space="preserve"> </w:t>
      </w:r>
    </w:p>
    <w:p w:rsidR="00380452" w:rsidRPr="0016750B" w:rsidRDefault="00380452" w:rsidP="002A7026">
      <w:pPr>
        <w:ind w:firstLine="708"/>
        <w:jc w:val="both"/>
      </w:pPr>
      <w:r w:rsidRPr="0016750B">
        <w:t xml:space="preserve">По счету  040160000 «Резервы предстоящих расходов»  отражаются  суммы, запланированные </w:t>
      </w:r>
      <w:r w:rsidR="00E040CA" w:rsidRPr="0016750B">
        <w:t>в предстоящем 202</w:t>
      </w:r>
      <w:r w:rsidR="00764CD1">
        <w:t>1</w:t>
      </w:r>
      <w:r w:rsidR="009A5F7A" w:rsidRPr="0016750B">
        <w:t xml:space="preserve"> </w:t>
      </w:r>
      <w:r w:rsidR="00E040CA" w:rsidRPr="0016750B">
        <w:t>году</w:t>
      </w:r>
      <w:r w:rsidR="009A5F7A" w:rsidRPr="0016750B">
        <w:t xml:space="preserve">  для оплаты  отпусков за фактически отработанное время  в 20</w:t>
      </w:r>
      <w:r w:rsidR="00764CD1">
        <w:t>20</w:t>
      </w:r>
      <w:r w:rsidR="009A5F7A" w:rsidRPr="0016750B">
        <w:t xml:space="preserve"> году и  соответственно отчислений во внебюджетные фонды от этих сумм. На конец  отчетного периода  такой резерв составил </w:t>
      </w:r>
      <w:r w:rsidR="00764CD1">
        <w:t>4830,9</w:t>
      </w:r>
      <w:r w:rsidR="009A5F7A" w:rsidRPr="0016750B">
        <w:t xml:space="preserve"> тыс. рублей. </w:t>
      </w:r>
    </w:p>
    <w:p w:rsidR="00610B13" w:rsidRDefault="005907E3" w:rsidP="00610B13">
      <w:pPr>
        <w:spacing w:before="200" w:line="240" w:lineRule="atLeast"/>
        <w:jc w:val="center"/>
        <w:rPr>
          <w:b/>
          <w:bCs/>
        </w:rPr>
      </w:pPr>
      <w:r>
        <w:rPr>
          <w:b/>
        </w:rPr>
        <w:t>8</w:t>
      </w:r>
      <w:r w:rsidR="003D585A" w:rsidRPr="003D585A">
        <w:rPr>
          <w:b/>
        </w:rPr>
        <w:t>.</w:t>
      </w:r>
      <w:r w:rsidR="003D585A" w:rsidRPr="003D585A">
        <w:rPr>
          <w:b/>
          <w:bCs/>
        </w:rPr>
        <w:t xml:space="preserve"> </w:t>
      </w:r>
      <w:r w:rsidR="00610B13">
        <w:rPr>
          <w:b/>
          <w:bCs/>
        </w:rPr>
        <w:t>Использование средств р</w:t>
      </w:r>
      <w:r w:rsidR="003D585A" w:rsidRPr="003D585A">
        <w:rPr>
          <w:b/>
          <w:bCs/>
        </w:rPr>
        <w:t>езервн</w:t>
      </w:r>
      <w:r w:rsidR="00610B13">
        <w:rPr>
          <w:b/>
          <w:bCs/>
        </w:rPr>
        <w:t>ого</w:t>
      </w:r>
      <w:r w:rsidR="003D585A" w:rsidRPr="003D585A">
        <w:rPr>
          <w:b/>
          <w:bCs/>
        </w:rPr>
        <w:t xml:space="preserve"> фонд</w:t>
      </w:r>
      <w:r w:rsidR="00610B13">
        <w:rPr>
          <w:b/>
          <w:bCs/>
        </w:rPr>
        <w:t>а администрации</w:t>
      </w:r>
    </w:p>
    <w:p w:rsidR="003D585A" w:rsidRDefault="00610B13" w:rsidP="00610B13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Тайшетского</w:t>
      </w:r>
      <w:proofErr w:type="spellEnd"/>
      <w:r>
        <w:rPr>
          <w:b/>
          <w:bCs/>
        </w:rPr>
        <w:t xml:space="preserve"> городского поселения</w:t>
      </w:r>
    </w:p>
    <w:p w:rsidR="005907E3" w:rsidRPr="005907E3" w:rsidRDefault="005907E3" w:rsidP="005907E3">
      <w:pPr>
        <w:spacing w:before="200" w:after="200" w:line="240" w:lineRule="atLeast"/>
        <w:ind w:firstLine="708"/>
        <w:jc w:val="both"/>
        <w:rPr>
          <w:rFonts w:eastAsia="Calibri"/>
          <w:bCs/>
        </w:rPr>
      </w:pPr>
      <w:r w:rsidRPr="005907E3">
        <w:rPr>
          <w:rFonts w:eastAsia="Calibri"/>
          <w:bCs/>
        </w:rPr>
        <w:t>За 202</w:t>
      </w:r>
      <w:r>
        <w:rPr>
          <w:rFonts w:eastAsia="Calibri"/>
          <w:bCs/>
        </w:rPr>
        <w:t>1</w:t>
      </w:r>
      <w:r w:rsidRPr="005907E3">
        <w:rPr>
          <w:rFonts w:eastAsia="Calibri"/>
          <w:bCs/>
        </w:rPr>
        <w:t xml:space="preserve"> год, на основании постановления администрации </w:t>
      </w:r>
      <w:proofErr w:type="spellStart"/>
      <w:r w:rsidRPr="005907E3">
        <w:rPr>
          <w:rFonts w:eastAsia="Calibri"/>
          <w:bCs/>
        </w:rPr>
        <w:t>Тайшетского</w:t>
      </w:r>
      <w:proofErr w:type="spellEnd"/>
      <w:r w:rsidRPr="005907E3">
        <w:rPr>
          <w:rFonts w:eastAsia="Calibri"/>
          <w:bCs/>
        </w:rPr>
        <w:t xml:space="preserve"> городского поселения «О расходовании бюджетных ассигнований резервного фонда администрации </w:t>
      </w:r>
      <w:proofErr w:type="spellStart"/>
      <w:r w:rsidRPr="005907E3">
        <w:rPr>
          <w:rFonts w:eastAsia="Calibri"/>
          <w:bCs/>
        </w:rPr>
        <w:t>Тайшетского</w:t>
      </w:r>
      <w:proofErr w:type="spellEnd"/>
      <w:r w:rsidRPr="005907E3">
        <w:rPr>
          <w:rFonts w:eastAsia="Calibri"/>
          <w:bCs/>
        </w:rPr>
        <w:t xml:space="preserve"> городского поселения» от 22.04.2020 г. №318  бюджетные ассигнования  направлены на приобретение средств защиты против </w:t>
      </w:r>
      <w:r w:rsidRPr="005907E3">
        <w:rPr>
          <w:rFonts w:eastAsia="Calibri"/>
          <w:bCs/>
          <w:lang w:val="en-US"/>
        </w:rPr>
        <w:t>COVID</w:t>
      </w:r>
      <w:r w:rsidRPr="005907E3">
        <w:rPr>
          <w:rFonts w:eastAsia="Calibri"/>
          <w:bCs/>
        </w:rPr>
        <w:t xml:space="preserve">-19 (антисептик, маски, перчатки, бесконтактный термометр) в сумме 101,7 тыс. рублей. Нераспределенный  остаток бюджетных ассигнований резервного фонда  </w:t>
      </w:r>
      <w:r>
        <w:rPr>
          <w:rFonts w:eastAsia="Calibri"/>
          <w:bCs/>
        </w:rPr>
        <w:t>на конец года</w:t>
      </w:r>
      <w:r w:rsidRPr="005907E3">
        <w:rPr>
          <w:rFonts w:eastAsia="Calibri"/>
          <w:bCs/>
        </w:rPr>
        <w:t xml:space="preserve"> составил 398,3 тыс. рублей.</w:t>
      </w:r>
    </w:p>
    <w:p w:rsidR="00D22B56" w:rsidRDefault="00D22B56" w:rsidP="00D22B56">
      <w:pPr>
        <w:rPr>
          <w:bCs/>
        </w:rPr>
      </w:pPr>
      <w:r w:rsidRPr="00D22B56">
        <w:rPr>
          <w:bCs/>
        </w:rPr>
        <w:t xml:space="preserve">  </w:t>
      </w:r>
    </w:p>
    <w:p w:rsidR="00B47BAB" w:rsidRDefault="005907E3" w:rsidP="00B47BAB">
      <w:pPr>
        <w:jc w:val="center"/>
        <w:rPr>
          <w:b/>
          <w:bCs/>
        </w:rPr>
      </w:pPr>
      <w:r>
        <w:rPr>
          <w:b/>
          <w:bCs/>
        </w:rPr>
        <w:t>9</w:t>
      </w:r>
      <w:r w:rsidR="00B47BAB" w:rsidRPr="00B47BAB">
        <w:rPr>
          <w:b/>
          <w:bCs/>
        </w:rPr>
        <w:t xml:space="preserve">. Использование средств </w:t>
      </w:r>
      <w:r w:rsidR="00CE045E">
        <w:rPr>
          <w:b/>
          <w:bCs/>
        </w:rPr>
        <w:t>муниципального д</w:t>
      </w:r>
      <w:r w:rsidR="00B47BAB" w:rsidRPr="00B47BAB">
        <w:rPr>
          <w:b/>
          <w:bCs/>
        </w:rPr>
        <w:t xml:space="preserve">орожного фонда </w:t>
      </w:r>
    </w:p>
    <w:p w:rsidR="00B47BAB" w:rsidRDefault="00B47BAB" w:rsidP="00B47BAB">
      <w:pPr>
        <w:jc w:val="center"/>
        <w:rPr>
          <w:b/>
          <w:bCs/>
        </w:rPr>
      </w:pPr>
      <w:proofErr w:type="spellStart"/>
      <w:r w:rsidRPr="00B47BAB">
        <w:rPr>
          <w:b/>
          <w:bCs/>
        </w:rPr>
        <w:t>Тайшетского</w:t>
      </w:r>
      <w:proofErr w:type="spellEnd"/>
      <w:r w:rsidRPr="00B47BAB">
        <w:rPr>
          <w:b/>
          <w:bCs/>
        </w:rPr>
        <w:t xml:space="preserve"> городского поселения за 20</w:t>
      </w:r>
      <w:r w:rsidR="005907E3">
        <w:rPr>
          <w:b/>
          <w:bCs/>
        </w:rPr>
        <w:t>20</w:t>
      </w:r>
      <w:r w:rsidRPr="00B47BAB">
        <w:rPr>
          <w:b/>
          <w:bCs/>
        </w:rPr>
        <w:t xml:space="preserve"> год.</w:t>
      </w:r>
    </w:p>
    <w:p w:rsidR="003C04F0" w:rsidRDefault="003C04F0" w:rsidP="003C04F0">
      <w:pPr>
        <w:ind w:firstLine="540"/>
        <w:jc w:val="both"/>
        <w:rPr>
          <w:bCs/>
        </w:rPr>
      </w:pPr>
      <w:r>
        <w:rPr>
          <w:bCs/>
        </w:rPr>
        <w:t xml:space="preserve">В первоначальной  редакции бюджета, утвержденного Решением Думы </w:t>
      </w:r>
      <w:proofErr w:type="spellStart"/>
      <w:r>
        <w:rPr>
          <w:bCs/>
        </w:rPr>
        <w:t>Тайшетского</w:t>
      </w:r>
      <w:proofErr w:type="spellEnd"/>
      <w:r>
        <w:rPr>
          <w:bCs/>
        </w:rPr>
        <w:t xml:space="preserve"> городского поселения </w:t>
      </w:r>
      <w:r w:rsidR="0019213D" w:rsidRPr="00C52F58">
        <w:t xml:space="preserve"> на 20</w:t>
      </w:r>
      <w:r w:rsidR="0019213D">
        <w:t>20 год от 28</w:t>
      </w:r>
      <w:r w:rsidR="0019213D" w:rsidRPr="00C52F58">
        <w:t>.11.201</w:t>
      </w:r>
      <w:r w:rsidR="0019213D">
        <w:t>9</w:t>
      </w:r>
      <w:r w:rsidR="0019213D" w:rsidRPr="00C52F58">
        <w:t xml:space="preserve"> г. №</w:t>
      </w:r>
      <w:r w:rsidR="0019213D">
        <w:t>131</w:t>
      </w:r>
      <w:r w:rsidR="00890DAE">
        <w:rPr>
          <w:bCs/>
        </w:rPr>
        <w:t>,</w:t>
      </w:r>
      <w:r>
        <w:rPr>
          <w:bCs/>
        </w:rPr>
        <w:t xml:space="preserve">   объем бюджетных ассигнований  дорожного фонда был  утвержден в  сумме </w:t>
      </w:r>
      <w:r w:rsidR="0019213D">
        <w:rPr>
          <w:bCs/>
        </w:rPr>
        <w:t>28174,2</w:t>
      </w:r>
      <w:r>
        <w:rPr>
          <w:bCs/>
        </w:rPr>
        <w:t xml:space="preserve"> тыс.</w:t>
      </w:r>
      <w:r w:rsidR="0019213D">
        <w:rPr>
          <w:bCs/>
        </w:rPr>
        <w:t xml:space="preserve"> </w:t>
      </w:r>
      <w:r>
        <w:rPr>
          <w:bCs/>
        </w:rPr>
        <w:t xml:space="preserve">рублей. </w:t>
      </w:r>
      <w:r w:rsidR="00A1633E">
        <w:rPr>
          <w:bCs/>
        </w:rPr>
        <w:t xml:space="preserve"> С учетом вносимых изменений  плановый показатель дорожного фонда  на 20</w:t>
      </w:r>
      <w:r w:rsidR="0019213D">
        <w:rPr>
          <w:bCs/>
        </w:rPr>
        <w:t>20</w:t>
      </w:r>
      <w:r w:rsidR="00A1633E">
        <w:rPr>
          <w:bCs/>
        </w:rPr>
        <w:t xml:space="preserve"> год составил </w:t>
      </w:r>
      <w:r w:rsidR="00684A46">
        <w:rPr>
          <w:bCs/>
        </w:rPr>
        <w:t>41616,2</w:t>
      </w:r>
      <w:r w:rsidR="00A1633E">
        <w:rPr>
          <w:bCs/>
        </w:rPr>
        <w:t xml:space="preserve"> тыс. рублей.</w:t>
      </w:r>
    </w:p>
    <w:p w:rsidR="00B53F55" w:rsidRDefault="00B53F55" w:rsidP="003C04F0">
      <w:pPr>
        <w:ind w:firstLine="540"/>
        <w:jc w:val="both"/>
        <w:rPr>
          <w:bCs/>
        </w:rPr>
      </w:pPr>
    </w:p>
    <w:p w:rsidR="00A1633E" w:rsidRDefault="003C04F0" w:rsidP="009E24C1">
      <w:pPr>
        <w:ind w:firstLine="540"/>
        <w:jc w:val="both"/>
        <w:rPr>
          <w:bCs/>
        </w:rPr>
      </w:pPr>
      <w:r>
        <w:rPr>
          <w:bCs/>
        </w:rPr>
        <w:t>В 20</w:t>
      </w:r>
      <w:r w:rsidR="00684A46">
        <w:rPr>
          <w:bCs/>
        </w:rPr>
        <w:t>20</w:t>
      </w:r>
      <w:r>
        <w:rPr>
          <w:bCs/>
        </w:rPr>
        <w:t xml:space="preserve"> году  расходы средств Дорожного фонда исполнены на </w:t>
      </w:r>
      <w:r w:rsidR="00684A46">
        <w:rPr>
          <w:bCs/>
        </w:rPr>
        <w:t>99</w:t>
      </w:r>
      <w:r>
        <w:rPr>
          <w:bCs/>
        </w:rPr>
        <w:t>,</w:t>
      </w:r>
      <w:r w:rsidR="00684A46">
        <w:rPr>
          <w:bCs/>
        </w:rPr>
        <w:t>7</w:t>
      </w:r>
      <w:r>
        <w:rPr>
          <w:bCs/>
        </w:rPr>
        <w:t xml:space="preserve">%, так при плане </w:t>
      </w:r>
      <w:r w:rsidR="00684A46">
        <w:rPr>
          <w:bCs/>
        </w:rPr>
        <w:t>41616,2</w:t>
      </w:r>
      <w:r>
        <w:rPr>
          <w:bCs/>
        </w:rPr>
        <w:t xml:space="preserve"> тыс. рублей исполнение составило </w:t>
      </w:r>
      <w:r w:rsidR="00684A46">
        <w:rPr>
          <w:bCs/>
        </w:rPr>
        <w:t>41498,9</w:t>
      </w:r>
      <w:r>
        <w:rPr>
          <w:bCs/>
        </w:rPr>
        <w:t xml:space="preserve"> тыс. рублей.</w:t>
      </w:r>
      <w:r w:rsidR="005A0ACF">
        <w:rPr>
          <w:bCs/>
        </w:rPr>
        <w:t xml:space="preserve"> </w:t>
      </w:r>
    </w:p>
    <w:p w:rsidR="00684A46" w:rsidRDefault="00A1633E" w:rsidP="009E24C1">
      <w:pPr>
        <w:ind w:firstLine="540"/>
        <w:jc w:val="both"/>
        <w:rPr>
          <w:bCs/>
        </w:rPr>
      </w:pPr>
      <w:proofErr w:type="gramStart"/>
      <w:r>
        <w:rPr>
          <w:bCs/>
        </w:rPr>
        <w:t xml:space="preserve">Показатели исполнены на 100%  по текущему содержанию дорог в сумме </w:t>
      </w:r>
      <w:r w:rsidR="00684A46">
        <w:rPr>
          <w:bCs/>
        </w:rPr>
        <w:t>22020</w:t>
      </w:r>
      <w:r>
        <w:rPr>
          <w:bCs/>
        </w:rPr>
        <w:t xml:space="preserve">,0 тыс. руб.; по содержанию автоматических средств регулирования дорожного движения, установке дорожных знаков,  нанесение разметки в сумме </w:t>
      </w:r>
      <w:r w:rsidR="00684A46">
        <w:rPr>
          <w:bCs/>
        </w:rPr>
        <w:t>2111,3</w:t>
      </w:r>
      <w:r>
        <w:rPr>
          <w:bCs/>
        </w:rPr>
        <w:t xml:space="preserve"> тыс. рублей;  на устройство тротуара – </w:t>
      </w:r>
      <w:r w:rsidR="00684A46">
        <w:rPr>
          <w:bCs/>
        </w:rPr>
        <w:t>543</w:t>
      </w:r>
      <w:r>
        <w:rPr>
          <w:bCs/>
        </w:rPr>
        <w:t>,0 тыс. рублей; на устройство парковочных карманов – 3</w:t>
      </w:r>
      <w:r w:rsidR="00684A46">
        <w:rPr>
          <w:bCs/>
        </w:rPr>
        <w:t>26</w:t>
      </w:r>
      <w:r>
        <w:rPr>
          <w:bCs/>
        </w:rPr>
        <w:t>,0 тыс. рублей;  на ограждения – 2</w:t>
      </w:r>
      <w:r w:rsidR="00684A46">
        <w:rPr>
          <w:bCs/>
        </w:rPr>
        <w:t>82</w:t>
      </w:r>
      <w:r>
        <w:rPr>
          <w:bCs/>
        </w:rPr>
        <w:t>,0 тыс. рублей</w:t>
      </w:r>
      <w:r w:rsidR="00684A46">
        <w:rPr>
          <w:bCs/>
        </w:rPr>
        <w:t>, изготовление Проектно-сметной документации на капитальный ремонт ул. Пролетарская – 2929,4 тыс. рублей.</w:t>
      </w:r>
      <w:proofErr w:type="gramEnd"/>
    </w:p>
    <w:p w:rsidR="00A1633E" w:rsidRDefault="00A1633E" w:rsidP="009E24C1">
      <w:pPr>
        <w:ind w:firstLine="540"/>
        <w:jc w:val="both"/>
        <w:rPr>
          <w:bCs/>
        </w:rPr>
      </w:pPr>
      <w:r>
        <w:rPr>
          <w:bCs/>
        </w:rPr>
        <w:t xml:space="preserve"> </w:t>
      </w:r>
      <w:r w:rsidR="00684A46">
        <w:rPr>
          <w:bCs/>
        </w:rPr>
        <w:t xml:space="preserve">Исполнен на 96,7 %  текущий ямочный ремонт дорог – 1402,2 тыс. рублей и на </w:t>
      </w:r>
      <w:r w:rsidR="00E151A5">
        <w:rPr>
          <w:bCs/>
        </w:rPr>
        <w:t xml:space="preserve">99,5% </w:t>
      </w:r>
      <w:r w:rsidR="00684A46">
        <w:rPr>
          <w:bCs/>
        </w:rPr>
        <w:t xml:space="preserve">текущий ремонт дорог, устройство тротуаров </w:t>
      </w:r>
      <w:r>
        <w:rPr>
          <w:bCs/>
        </w:rPr>
        <w:t xml:space="preserve"> в рамках проекта «Народные инициативы» - </w:t>
      </w:r>
      <w:r w:rsidR="0035067C">
        <w:rPr>
          <w:bCs/>
        </w:rPr>
        <w:t>11885,0</w:t>
      </w:r>
      <w:r>
        <w:rPr>
          <w:bCs/>
        </w:rPr>
        <w:t xml:space="preserve"> тыс. рублей. </w:t>
      </w:r>
    </w:p>
    <w:p w:rsidR="00A1633E" w:rsidRDefault="00A1633E" w:rsidP="009E24C1">
      <w:pPr>
        <w:ind w:firstLine="540"/>
        <w:jc w:val="both"/>
        <w:rPr>
          <w:bCs/>
        </w:rPr>
      </w:pPr>
    </w:p>
    <w:p w:rsidR="009E24C1" w:rsidRDefault="00C359F4" w:rsidP="009E24C1">
      <w:pPr>
        <w:ind w:firstLine="540"/>
        <w:jc w:val="both"/>
        <w:rPr>
          <w:bCs/>
        </w:rPr>
      </w:pPr>
      <w:r>
        <w:rPr>
          <w:bCs/>
        </w:rPr>
        <w:t xml:space="preserve"> </w:t>
      </w:r>
      <w:r w:rsidR="009E24C1">
        <w:rPr>
          <w:bCs/>
        </w:rPr>
        <w:t xml:space="preserve"> </w:t>
      </w:r>
      <w:r w:rsidR="00CE045E">
        <w:rPr>
          <w:bCs/>
        </w:rPr>
        <w:t>Объем бюджетных ассигнований</w:t>
      </w:r>
      <w:r w:rsidR="009E24C1">
        <w:rPr>
          <w:bCs/>
        </w:rPr>
        <w:t xml:space="preserve">  утвержденных и использованных на дорожный фонд</w:t>
      </w:r>
      <w:r w:rsidR="00744858">
        <w:rPr>
          <w:bCs/>
        </w:rPr>
        <w:t>, направление расходования средств дорожного фонда</w:t>
      </w:r>
      <w:r w:rsidR="009E24C1">
        <w:rPr>
          <w:bCs/>
        </w:rPr>
        <w:t xml:space="preserve"> соответству</w:t>
      </w:r>
      <w:r w:rsidR="00B85943">
        <w:rPr>
          <w:bCs/>
        </w:rPr>
        <w:t>ю</w:t>
      </w:r>
      <w:r w:rsidR="009E24C1">
        <w:rPr>
          <w:bCs/>
        </w:rPr>
        <w:t xml:space="preserve">т </w:t>
      </w:r>
      <w:r w:rsidR="00744858">
        <w:rPr>
          <w:bCs/>
        </w:rPr>
        <w:t xml:space="preserve">нормам </w:t>
      </w:r>
      <w:r w:rsidR="009E24C1">
        <w:rPr>
          <w:bCs/>
        </w:rPr>
        <w:t>Положени</w:t>
      </w:r>
      <w:r w:rsidR="00744858">
        <w:rPr>
          <w:bCs/>
        </w:rPr>
        <w:t>я</w:t>
      </w:r>
      <w:r w:rsidR="009E24C1">
        <w:rPr>
          <w:bCs/>
        </w:rPr>
        <w:t xml:space="preserve"> о муниципальном дорожном фонде </w:t>
      </w:r>
      <w:proofErr w:type="spellStart"/>
      <w:r w:rsidR="009E24C1">
        <w:rPr>
          <w:bCs/>
        </w:rPr>
        <w:t>Тайшетского</w:t>
      </w:r>
      <w:proofErr w:type="spellEnd"/>
      <w:r w:rsidR="009E24C1">
        <w:rPr>
          <w:bCs/>
        </w:rPr>
        <w:t xml:space="preserve"> муниципального образования «</w:t>
      </w:r>
      <w:proofErr w:type="spellStart"/>
      <w:r w:rsidR="009E24C1">
        <w:rPr>
          <w:bCs/>
        </w:rPr>
        <w:t>Тайшетское</w:t>
      </w:r>
      <w:proofErr w:type="spellEnd"/>
      <w:r w:rsidR="009E24C1">
        <w:rPr>
          <w:bCs/>
        </w:rPr>
        <w:t xml:space="preserve"> городское поселение», утвержденно</w:t>
      </w:r>
      <w:r w:rsidR="00744858">
        <w:rPr>
          <w:bCs/>
        </w:rPr>
        <w:t>го</w:t>
      </w:r>
      <w:r w:rsidR="009E24C1">
        <w:rPr>
          <w:bCs/>
        </w:rPr>
        <w:t xml:space="preserve">  решением Думы </w:t>
      </w:r>
      <w:proofErr w:type="spellStart"/>
      <w:r w:rsidR="009E24C1">
        <w:rPr>
          <w:bCs/>
        </w:rPr>
        <w:t>Тайшетского</w:t>
      </w:r>
      <w:proofErr w:type="spellEnd"/>
      <w:r w:rsidR="009E24C1">
        <w:rPr>
          <w:bCs/>
        </w:rPr>
        <w:t xml:space="preserve"> городского поселения №109 от 24.10.2013 г.</w:t>
      </w:r>
    </w:p>
    <w:p w:rsidR="009934FE" w:rsidRDefault="009934FE" w:rsidP="009E24C1">
      <w:pPr>
        <w:ind w:firstLine="540"/>
        <w:jc w:val="both"/>
        <w:rPr>
          <w:bCs/>
        </w:rPr>
      </w:pPr>
    </w:p>
    <w:p w:rsidR="00067541" w:rsidRDefault="00B47BAB" w:rsidP="00067541">
      <w:pPr>
        <w:ind w:firstLine="540"/>
        <w:jc w:val="center"/>
        <w:rPr>
          <w:b/>
        </w:rPr>
      </w:pPr>
      <w:r>
        <w:rPr>
          <w:b/>
        </w:rPr>
        <w:t>1</w:t>
      </w:r>
      <w:r w:rsidR="00E151A5">
        <w:rPr>
          <w:b/>
        </w:rPr>
        <w:t>0</w:t>
      </w:r>
      <w:r w:rsidR="00067541" w:rsidRPr="00067541">
        <w:rPr>
          <w:b/>
        </w:rPr>
        <w:t>. Исполнение муниципальных программ за 20</w:t>
      </w:r>
      <w:r w:rsidR="00E151A5">
        <w:rPr>
          <w:b/>
        </w:rPr>
        <w:t>20</w:t>
      </w:r>
      <w:r w:rsidR="00067541" w:rsidRPr="00067541">
        <w:rPr>
          <w:b/>
        </w:rPr>
        <w:t xml:space="preserve"> год, </w:t>
      </w:r>
    </w:p>
    <w:p w:rsidR="00D22B56" w:rsidRDefault="00067541" w:rsidP="00067541">
      <w:pPr>
        <w:ind w:firstLine="540"/>
        <w:jc w:val="center"/>
        <w:rPr>
          <w:b/>
        </w:rPr>
      </w:pPr>
      <w:proofErr w:type="gramStart"/>
      <w:r w:rsidRPr="00067541">
        <w:rPr>
          <w:b/>
        </w:rPr>
        <w:lastRenderedPageBreak/>
        <w:t>предусмотренных</w:t>
      </w:r>
      <w:proofErr w:type="gramEnd"/>
      <w:r w:rsidRPr="00067541">
        <w:rPr>
          <w:b/>
        </w:rPr>
        <w:t xml:space="preserve">  в бюджете </w:t>
      </w:r>
      <w:proofErr w:type="spellStart"/>
      <w:r w:rsidRPr="00067541">
        <w:rPr>
          <w:b/>
        </w:rPr>
        <w:t>Тайшетского</w:t>
      </w:r>
      <w:proofErr w:type="spellEnd"/>
      <w:r w:rsidRPr="00067541">
        <w:rPr>
          <w:b/>
        </w:rPr>
        <w:t xml:space="preserve"> городского поселения.</w:t>
      </w:r>
    </w:p>
    <w:p w:rsidR="00FA0794" w:rsidRDefault="00FA0794" w:rsidP="00067541">
      <w:pPr>
        <w:ind w:firstLine="540"/>
        <w:jc w:val="center"/>
        <w:rPr>
          <w:b/>
        </w:rPr>
      </w:pPr>
    </w:p>
    <w:p w:rsidR="00067541" w:rsidRDefault="00D22B56" w:rsidP="00D22B56">
      <w:pPr>
        <w:ind w:firstLine="540"/>
        <w:jc w:val="both"/>
        <w:rPr>
          <w:b/>
        </w:rPr>
      </w:pPr>
      <w:r w:rsidRPr="00D22B56">
        <w:rPr>
          <w:bCs/>
        </w:rPr>
        <w:t xml:space="preserve"> В 20</w:t>
      </w:r>
      <w:r w:rsidR="00E151A5">
        <w:rPr>
          <w:bCs/>
        </w:rPr>
        <w:t>20</w:t>
      </w:r>
      <w:r w:rsidRPr="00D22B56">
        <w:rPr>
          <w:bCs/>
        </w:rPr>
        <w:t xml:space="preserve"> году  финансирование расходов бюджета </w:t>
      </w:r>
      <w:proofErr w:type="spellStart"/>
      <w:r w:rsidRPr="00D22B56">
        <w:rPr>
          <w:bCs/>
        </w:rPr>
        <w:t>Тайшетского</w:t>
      </w:r>
      <w:proofErr w:type="spellEnd"/>
      <w:r w:rsidRPr="00D22B56">
        <w:rPr>
          <w:bCs/>
        </w:rPr>
        <w:t xml:space="preserve"> городского поселения осуществлялось в программном формате</w:t>
      </w:r>
      <w:r w:rsidR="005A3875">
        <w:rPr>
          <w:bCs/>
        </w:rPr>
        <w:t>,</w:t>
      </w:r>
      <w:r w:rsidRPr="00D22B56">
        <w:rPr>
          <w:bCs/>
        </w:rPr>
        <w:t xml:space="preserve"> в рамках реализации </w:t>
      </w:r>
      <w:r w:rsidR="00CD660A">
        <w:rPr>
          <w:bCs/>
        </w:rPr>
        <w:t>1</w:t>
      </w:r>
      <w:r w:rsidR="00E151A5">
        <w:rPr>
          <w:bCs/>
        </w:rPr>
        <w:t>8</w:t>
      </w:r>
      <w:r w:rsidR="00CD660A">
        <w:rPr>
          <w:bCs/>
        </w:rPr>
        <w:t xml:space="preserve"> муниципальных программ из </w:t>
      </w:r>
      <w:r w:rsidR="003F1828">
        <w:rPr>
          <w:bCs/>
        </w:rPr>
        <w:t>20</w:t>
      </w:r>
      <w:r w:rsidR="00CD660A">
        <w:rPr>
          <w:bCs/>
        </w:rPr>
        <w:t>-ти</w:t>
      </w:r>
      <w:r w:rsidRPr="00D22B56">
        <w:rPr>
          <w:bCs/>
        </w:rPr>
        <w:t xml:space="preserve"> </w:t>
      </w:r>
      <w:r w:rsidR="005A3875">
        <w:rPr>
          <w:bCs/>
        </w:rPr>
        <w:t>действующих</w:t>
      </w:r>
      <w:r w:rsidRPr="00D22B56">
        <w:rPr>
          <w:bCs/>
        </w:rPr>
        <w:t xml:space="preserve">. Перечень муниципальных программ утвержден постановлением администрации </w:t>
      </w:r>
      <w:proofErr w:type="spellStart"/>
      <w:r w:rsidRPr="00D22B56">
        <w:rPr>
          <w:bCs/>
        </w:rPr>
        <w:t>Тайшетского</w:t>
      </w:r>
      <w:proofErr w:type="spellEnd"/>
      <w:r w:rsidRPr="00D22B56">
        <w:rPr>
          <w:bCs/>
        </w:rPr>
        <w:t xml:space="preserve"> городского поселения от 03.1</w:t>
      </w:r>
      <w:r w:rsidR="00611D13">
        <w:rPr>
          <w:bCs/>
        </w:rPr>
        <w:t>2</w:t>
      </w:r>
      <w:r w:rsidRPr="00D22B56">
        <w:rPr>
          <w:bCs/>
        </w:rPr>
        <w:t>.2015 г. №1202</w:t>
      </w:r>
      <w:r w:rsidR="003F1828">
        <w:rPr>
          <w:bCs/>
        </w:rPr>
        <w:t xml:space="preserve"> </w:t>
      </w:r>
      <w:proofErr w:type="gramStart"/>
      <w:r w:rsidR="003F1828">
        <w:rPr>
          <w:bCs/>
        </w:rPr>
        <w:t xml:space="preserve">( </w:t>
      </w:r>
      <w:proofErr w:type="gramEnd"/>
      <w:r w:rsidR="003F1828">
        <w:rPr>
          <w:bCs/>
        </w:rPr>
        <w:t>с изм. №1117 от 22.11.2018 г.)</w:t>
      </w:r>
      <w:r w:rsidRPr="00D22B56">
        <w:rPr>
          <w:bCs/>
        </w:rPr>
        <w:t xml:space="preserve">.           </w:t>
      </w:r>
    </w:p>
    <w:p w:rsidR="00D22B56" w:rsidRPr="005A3875" w:rsidRDefault="00D22B56" w:rsidP="00067541">
      <w:pPr>
        <w:ind w:firstLine="540"/>
        <w:jc w:val="center"/>
      </w:pP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4977"/>
        <w:gridCol w:w="1404"/>
        <w:gridCol w:w="1588"/>
        <w:gridCol w:w="1422"/>
      </w:tblGrid>
      <w:tr w:rsidR="009934FE" w:rsidRPr="004238F5" w:rsidTr="00B707A7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pPr>
              <w:jc w:val="center"/>
            </w:pPr>
            <w:r w:rsidRPr="004238F5">
              <w:t>Наименование программы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pPr>
              <w:jc w:val="center"/>
            </w:pPr>
            <w:r w:rsidRPr="004238F5">
              <w:t xml:space="preserve">План, </w:t>
            </w:r>
          </w:p>
          <w:p w:rsidR="009934FE" w:rsidRPr="004238F5" w:rsidRDefault="009934FE">
            <w:pPr>
              <w:jc w:val="center"/>
            </w:pPr>
            <w:r w:rsidRPr="004238F5">
              <w:t xml:space="preserve">тыс. руб.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pPr>
              <w:jc w:val="center"/>
            </w:pPr>
            <w:r w:rsidRPr="004238F5">
              <w:t xml:space="preserve">Факт, </w:t>
            </w:r>
          </w:p>
          <w:p w:rsidR="009934FE" w:rsidRPr="004238F5" w:rsidRDefault="009934FE" w:rsidP="009934FE">
            <w:pPr>
              <w:jc w:val="center"/>
            </w:pPr>
            <w:r w:rsidRPr="004238F5">
              <w:t xml:space="preserve">тыс. </w:t>
            </w:r>
            <w:proofErr w:type="spellStart"/>
            <w:r w:rsidRPr="004238F5">
              <w:t>руб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 w:rsidP="009934FE">
            <w:pPr>
              <w:jc w:val="center"/>
            </w:pPr>
            <w:r w:rsidRPr="004238F5">
              <w:t>% исполнения</w:t>
            </w:r>
          </w:p>
        </w:tc>
      </w:tr>
      <w:tr w:rsidR="009934FE" w:rsidRPr="004238F5" w:rsidTr="00B707A7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"Благоустройство"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7094,7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6839,1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A3676">
            <w:pPr>
              <w:jc w:val="right"/>
            </w:pPr>
            <w:r>
              <w:t>96,4</w:t>
            </w:r>
          </w:p>
        </w:tc>
      </w:tr>
      <w:tr w:rsidR="009934FE" w:rsidRPr="004238F5" w:rsidTr="00B707A7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 w:rsidP="002A6805">
            <w:r w:rsidRPr="004238F5">
              <w:t>МП "</w:t>
            </w:r>
            <w:r w:rsidR="002A6805">
              <w:t>Социальная  поддержка населения и организаций</w:t>
            </w:r>
            <w:r w:rsidRPr="004238F5">
              <w:t>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1779,2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1718,8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A3676" w:rsidP="002A6805">
            <w:pPr>
              <w:jc w:val="right"/>
            </w:pPr>
            <w:r>
              <w:t>96,6</w:t>
            </w:r>
          </w:p>
        </w:tc>
      </w:tr>
      <w:tr w:rsidR="009934FE" w:rsidRPr="004238F5" w:rsidTr="00B707A7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"Развитие библиотечного дела"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15690,3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15690,3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A3676">
            <w:pPr>
              <w:jc w:val="right"/>
            </w:pPr>
            <w:r>
              <w:t>100,0</w:t>
            </w:r>
          </w:p>
        </w:tc>
      </w:tr>
      <w:tr w:rsidR="009934FE" w:rsidRPr="004238F5" w:rsidTr="00B707A7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"Развитие физкультуры и спорта"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920,6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920,6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A3676">
            <w:pPr>
              <w:jc w:val="right"/>
            </w:pPr>
            <w:r>
              <w:t>100,0</w:t>
            </w:r>
          </w:p>
        </w:tc>
      </w:tr>
      <w:tr w:rsidR="009934FE" w:rsidRPr="004238F5" w:rsidTr="00B707A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"Переселение граждан из ветхого и аварийного жилого фонда"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1245,5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1056,6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A3676">
            <w:pPr>
              <w:jc w:val="right"/>
            </w:pPr>
            <w:r>
              <w:t>84,8</w:t>
            </w:r>
          </w:p>
        </w:tc>
      </w:tr>
      <w:tr w:rsidR="009934FE" w:rsidRPr="004238F5" w:rsidTr="00B707A7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"Профилактика терроризма и экстремизма"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186,6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179,9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A3676">
            <w:pPr>
              <w:jc w:val="right"/>
            </w:pPr>
            <w:r>
              <w:t>96,4</w:t>
            </w:r>
          </w:p>
        </w:tc>
      </w:tr>
      <w:tr w:rsidR="009934FE" w:rsidRPr="004238F5" w:rsidTr="00B707A7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"Обеспечение первичных мер пожарной безопасности"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493,0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493,0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A3676">
            <w:pPr>
              <w:jc w:val="right"/>
            </w:pPr>
            <w:r>
              <w:t>100,0</w:t>
            </w:r>
          </w:p>
        </w:tc>
      </w:tr>
      <w:tr w:rsidR="009934FE" w:rsidRPr="004238F5" w:rsidTr="00B707A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 xml:space="preserve">МП "Молодым </w:t>
            </w:r>
            <w:proofErr w:type="gramStart"/>
            <w:r w:rsidRPr="004238F5">
              <w:t>семьям-доступное</w:t>
            </w:r>
            <w:proofErr w:type="gramEnd"/>
            <w:r w:rsidRPr="004238F5">
              <w:t xml:space="preserve"> жилье"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1860,0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1838,9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A3676">
            <w:pPr>
              <w:jc w:val="right"/>
            </w:pPr>
            <w:r>
              <w:t>98,9</w:t>
            </w:r>
          </w:p>
        </w:tc>
      </w:tr>
      <w:tr w:rsidR="009934FE" w:rsidRPr="004238F5" w:rsidTr="00B707A7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"Повышение безопасности дорожного движения"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33972,4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33918,5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A3676" w:rsidP="004238F5">
            <w:pPr>
              <w:jc w:val="right"/>
            </w:pPr>
            <w:r>
              <w:t>99,8</w:t>
            </w:r>
          </w:p>
        </w:tc>
      </w:tr>
      <w:tr w:rsidR="009934FE" w:rsidRPr="004238F5" w:rsidTr="00B707A7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"Содержание  имущества казны"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775,8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756,2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A3676">
            <w:pPr>
              <w:jc w:val="right"/>
            </w:pPr>
            <w:r>
              <w:t>97,5</w:t>
            </w:r>
          </w:p>
        </w:tc>
      </w:tr>
      <w:tr w:rsidR="009934FE" w:rsidRPr="004238F5" w:rsidTr="00B707A7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 w:rsidP="002A6805">
            <w:r w:rsidRPr="004238F5">
              <w:t>МП "</w:t>
            </w:r>
            <w:r w:rsidR="002A6805">
              <w:t xml:space="preserve">Поощрение </w:t>
            </w:r>
            <w:r w:rsidRPr="004238F5">
              <w:t xml:space="preserve"> граждан и коллективов"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888,1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805,4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A3676">
            <w:pPr>
              <w:jc w:val="right"/>
            </w:pPr>
            <w:r>
              <w:t>90,7</w:t>
            </w:r>
          </w:p>
        </w:tc>
      </w:tr>
      <w:tr w:rsidR="009934FE" w:rsidRPr="004238F5" w:rsidTr="00B707A7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 xml:space="preserve">МП "Развитие и модернизация объектов </w:t>
            </w:r>
            <w:proofErr w:type="spellStart"/>
            <w:r w:rsidRPr="004238F5">
              <w:t>коммун</w:t>
            </w:r>
            <w:proofErr w:type="gramStart"/>
            <w:r w:rsidRPr="004238F5">
              <w:t>.и</w:t>
            </w:r>
            <w:proofErr w:type="gramEnd"/>
            <w:r w:rsidRPr="004238F5">
              <w:t>нфраструктуры</w:t>
            </w:r>
            <w:proofErr w:type="spellEnd"/>
            <w:r w:rsidRPr="004238F5">
              <w:t>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6790,6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3505,6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A3676">
            <w:pPr>
              <w:jc w:val="right"/>
            </w:pPr>
            <w:r>
              <w:t>51,6</w:t>
            </w:r>
          </w:p>
        </w:tc>
      </w:tr>
      <w:tr w:rsidR="009934FE" w:rsidRPr="004238F5" w:rsidTr="00B707A7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"Молодежь ТГП"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349,7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349,7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A3676">
            <w:pPr>
              <w:jc w:val="right"/>
            </w:pPr>
            <w:r>
              <w:t>100,0</w:t>
            </w:r>
          </w:p>
        </w:tc>
      </w:tr>
      <w:tr w:rsidR="009934FE" w:rsidRPr="004238F5" w:rsidTr="00B707A7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"Сохранение и развитие культуры"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 w:rsidP="00E151A5">
            <w:pPr>
              <w:jc w:val="right"/>
            </w:pPr>
            <w:r>
              <w:t>1</w:t>
            </w:r>
            <w:r w:rsidR="00E151A5">
              <w:t>5</w:t>
            </w:r>
            <w:r>
              <w:t>45,0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1543,0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A3676">
            <w:pPr>
              <w:jc w:val="right"/>
            </w:pPr>
            <w:r>
              <w:t>99,9</w:t>
            </w:r>
          </w:p>
        </w:tc>
      </w:tr>
      <w:tr w:rsidR="009934FE" w:rsidRPr="004238F5" w:rsidTr="00B707A7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"Энергосбережение"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C66265">
            <w:pPr>
              <w:jc w:val="right"/>
            </w:pPr>
            <w:r>
              <w:t>0,0</w:t>
            </w:r>
          </w:p>
        </w:tc>
      </w:tr>
      <w:tr w:rsidR="009934FE" w:rsidRPr="004238F5" w:rsidTr="004615BE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"Управление и распоряжение имуществом"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1442,8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E151A5">
            <w:pPr>
              <w:jc w:val="right"/>
            </w:pPr>
            <w:r>
              <w:t>1381,8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5BE" w:rsidRPr="004238F5" w:rsidRDefault="00C66265" w:rsidP="004615BE">
            <w:pPr>
              <w:jc w:val="right"/>
            </w:pPr>
            <w:r>
              <w:t>95,8</w:t>
            </w:r>
          </w:p>
        </w:tc>
      </w:tr>
      <w:tr w:rsidR="00102969" w:rsidRPr="004238F5" w:rsidTr="00B707A7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69" w:rsidRPr="004238F5" w:rsidRDefault="00102969">
            <w:r>
              <w:t>МП «Развитие и поддержка субъектов малого предпринимательства»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E151A5">
            <w:pPr>
              <w:jc w:val="right"/>
            </w:pPr>
            <w: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E151A5">
            <w:pPr>
              <w:jc w:val="right"/>
            </w:pPr>
            <w: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C66265">
            <w:pPr>
              <w:jc w:val="right"/>
            </w:pPr>
            <w:r>
              <w:t>0,0</w:t>
            </w:r>
          </w:p>
        </w:tc>
      </w:tr>
      <w:tr w:rsidR="00102969" w:rsidRPr="004238F5" w:rsidTr="00B707A7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69" w:rsidRPr="004238F5" w:rsidRDefault="00102969">
            <w:r>
              <w:t>МП «Формирование современной городской среды»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1A3676">
            <w:pPr>
              <w:jc w:val="right"/>
            </w:pPr>
            <w:r>
              <w:t>1510,0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1A3676">
            <w:pPr>
              <w:jc w:val="right"/>
            </w:pPr>
            <w:r>
              <w:t>1416,2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C66265">
            <w:pPr>
              <w:jc w:val="right"/>
            </w:pPr>
            <w:r>
              <w:t>93,8</w:t>
            </w:r>
          </w:p>
        </w:tc>
      </w:tr>
      <w:tr w:rsidR="00371362" w:rsidRPr="004238F5" w:rsidTr="00B707A7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2" w:rsidRDefault="00371362">
            <w:r>
              <w:t xml:space="preserve">МП «Разработка </w:t>
            </w:r>
            <w:r w:rsidR="003A74A5">
              <w:t xml:space="preserve"> и планирование градостроительной документации»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362" w:rsidRDefault="001A3676">
            <w:pPr>
              <w:jc w:val="right"/>
            </w:pPr>
            <w:r>
              <w:t>554,5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362" w:rsidRDefault="001A3676">
            <w:pPr>
              <w:jc w:val="right"/>
            </w:pPr>
            <w:r>
              <w:t>486,5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362" w:rsidRDefault="00C66265">
            <w:pPr>
              <w:jc w:val="right"/>
            </w:pPr>
            <w:r>
              <w:t>87,7</w:t>
            </w:r>
          </w:p>
        </w:tc>
      </w:tr>
      <w:tr w:rsidR="001A3676" w:rsidRPr="004238F5" w:rsidTr="00B707A7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76" w:rsidRDefault="001A3676">
            <w:r>
              <w:lastRenderedPageBreak/>
              <w:t xml:space="preserve">МП «Переселение граждан из непредназначенного для проживания </w:t>
            </w:r>
            <w:r w:rsidR="007D013A">
              <w:t xml:space="preserve"> жилья, предоставленного </w:t>
            </w:r>
            <w:r>
              <w:t>в период освоения  Сибири и Дальнего Востока</w:t>
            </w:r>
            <w:r w:rsidR="007D013A">
              <w:t>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676" w:rsidRDefault="001A3676">
            <w:pPr>
              <w:jc w:val="right"/>
            </w:pPr>
            <w:r>
              <w:t>484,8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676" w:rsidRDefault="001A3676">
            <w:pPr>
              <w:jc w:val="right"/>
            </w:pPr>
            <w:r>
              <w:t>484,8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676" w:rsidRDefault="00C66265">
            <w:pPr>
              <w:jc w:val="right"/>
            </w:pPr>
            <w:r>
              <w:t>100,0</w:t>
            </w:r>
          </w:p>
        </w:tc>
      </w:tr>
      <w:tr w:rsidR="009934FE" w:rsidRPr="004238F5" w:rsidTr="00B707A7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r w:rsidRPr="004238F5">
              <w:t>ИТОГО: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A3676">
            <w:pPr>
              <w:jc w:val="right"/>
            </w:pPr>
            <w:r>
              <w:t>77583,6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1A3676">
            <w:pPr>
              <w:jc w:val="right"/>
            </w:pPr>
            <w:r>
              <w:t>71356,7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C66265">
            <w:pPr>
              <w:jc w:val="right"/>
            </w:pPr>
            <w:r>
              <w:t>92,0</w:t>
            </w:r>
          </w:p>
        </w:tc>
      </w:tr>
    </w:tbl>
    <w:p w:rsidR="00C92612" w:rsidRDefault="00C92612" w:rsidP="003D0814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92612" w:rsidRDefault="003D0814" w:rsidP="003D0814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Бюджетом </w:t>
      </w:r>
      <w:proofErr w:type="spellStart"/>
      <w:r w:rsidRPr="001D5F3D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</w:t>
      </w:r>
      <w:r w:rsidR="00EC17BB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</w:t>
      </w:r>
      <w:r w:rsidRPr="005A3875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</w:t>
      </w:r>
      <w:r w:rsidR="00E025EB" w:rsidRPr="005A3875">
        <w:rPr>
          <w:rFonts w:ascii="Times New Roman" w:hAnsi="Times New Roman" w:cs="Times New Roman"/>
          <w:b w:val="0"/>
          <w:sz w:val="24"/>
          <w:szCs w:val="24"/>
        </w:rPr>
        <w:t>1</w:t>
      </w:r>
      <w:r w:rsidR="00C92612">
        <w:rPr>
          <w:rFonts w:ascii="Times New Roman" w:hAnsi="Times New Roman" w:cs="Times New Roman"/>
          <w:b w:val="0"/>
          <w:sz w:val="24"/>
          <w:szCs w:val="24"/>
        </w:rPr>
        <w:t>8</w:t>
      </w:r>
      <w:r w:rsidR="00E025EB" w:rsidRPr="005A38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38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целевых программ на сумму </w:t>
      </w:r>
      <w:r w:rsidR="007D013A">
        <w:rPr>
          <w:rFonts w:ascii="Times New Roman" w:hAnsi="Times New Roman" w:cs="Times New Roman"/>
          <w:b w:val="0"/>
          <w:sz w:val="24"/>
          <w:szCs w:val="24"/>
        </w:rPr>
        <w:t>77583,6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тыс. рублей.</w:t>
      </w:r>
    </w:p>
    <w:p w:rsidR="005A3875" w:rsidRDefault="002119B6" w:rsidP="003D0814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D5F3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745904" w:rsidRDefault="003D0814" w:rsidP="00C92612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025EB">
        <w:rPr>
          <w:rFonts w:ascii="Times New Roman" w:hAnsi="Times New Roman" w:cs="Times New Roman"/>
          <w:b w:val="0"/>
          <w:sz w:val="24"/>
          <w:szCs w:val="24"/>
        </w:rPr>
        <w:t>Фактически в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7D013A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C92612">
        <w:rPr>
          <w:rFonts w:ascii="Times New Roman" w:hAnsi="Times New Roman" w:cs="Times New Roman"/>
          <w:b w:val="0"/>
          <w:sz w:val="24"/>
          <w:szCs w:val="24"/>
        </w:rPr>
        <w:t>исполнение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 программ </w:t>
      </w:r>
      <w:r w:rsidR="00C92612">
        <w:rPr>
          <w:rFonts w:ascii="Times New Roman" w:hAnsi="Times New Roman" w:cs="Times New Roman"/>
          <w:b w:val="0"/>
          <w:sz w:val="24"/>
          <w:szCs w:val="24"/>
        </w:rPr>
        <w:t xml:space="preserve">составило </w:t>
      </w:r>
      <w:r w:rsidR="007D013A">
        <w:rPr>
          <w:rFonts w:ascii="Times New Roman" w:hAnsi="Times New Roman" w:cs="Times New Roman"/>
          <w:b w:val="0"/>
          <w:sz w:val="24"/>
          <w:szCs w:val="24"/>
        </w:rPr>
        <w:t>71356,7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7D013A">
        <w:rPr>
          <w:rFonts w:ascii="Times New Roman" w:hAnsi="Times New Roman" w:cs="Times New Roman"/>
          <w:b w:val="0"/>
          <w:sz w:val="24"/>
          <w:szCs w:val="24"/>
        </w:rPr>
        <w:t>92,0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% от плана. </w:t>
      </w:r>
      <w:r w:rsidR="009213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2612" w:rsidRDefault="00D963F8" w:rsidP="00C92612">
      <w:pPr>
        <w:spacing w:before="100" w:beforeAutospacing="1"/>
        <w:ind w:firstLine="708"/>
        <w:jc w:val="both"/>
      </w:pPr>
      <w:r w:rsidRPr="009911E2">
        <w:t xml:space="preserve">На 100%  от уточненных плановых назначений </w:t>
      </w:r>
      <w:r w:rsidR="00C92612">
        <w:t>исполнены</w:t>
      </w:r>
      <w:r w:rsidR="006204D2">
        <w:t xml:space="preserve">  </w:t>
      </w:r>
      <w:r w:rsidR="00C92612">
        <w:t>4</w:t>
      </w:r>
      <w:r w:rsidR="006204D2">
        <w:t xml:space="preserve"> программ</w:t>
      </w:r>
      <w:r w:rsidR="00C92612">
        <w:t>ы:</w:t>
      </w:r>
      <w:r w:rsidR="006204D2">
        <w:t xml:space="preserve"> </w:t>
      </w:r>
      <w:proofErr w:type="gramStart"/>
      <w:r w:rsidR="00C92612" w:rsidRPr="00C92612">
        <w:t>МП "Развитие библиотечного дела"</w:t>
      </w:r>
      <w:r w:rsidR="006204D2">
        <w:t xml:space="preserve"> </w:t>
      </w:r>
      <w:r w:rsidR="00C92612">
        <w:t xml:space="preserve"> в сумме 15</w:t>
      </w:r>
      <w:r w:rsidR="007D013A">
        <w:t>6</w:t>
      </w:r>
      <w:r w:rsidR="00C92612">
        <w:t xml:space="preserve">90,3 тыс. рублей, </w:t>
      </w:r>
      <w:r w:rsidR="006204D2">
        <w:t xml:space="preserve"> </w:t>
      </w:r>
      <w:r w:rsidRPr="009911E2">
        <w:t xml:space="preserve"> </w:t>
      </w:r>
      <w:r w:rsidR="00C92612" w:rsidRPr="00C92612">
        <w:t>МП "Молодежь ТГП"</w:t>
      </w:r>
      <w:r w:rsidR="00C92612">
        <w:t xml:space="preserve"> – </w:t>
      </w:r>
      <w:r w:rsidR="007D013A">
        <w:t>349,7</w:t>
      </w:r>
      <w:r w:rsidR="00C92612">
        <w:t xml:space="preserve"> тыс. рублей, </w:t>
      </w:r>
      <w:r w:rsidR="00C92612" w:rsidRPr="00C92612">
        <w:t>МП "</w:t>
      </w:r>
      <w:r w:rsidR="007D013A">
        <w:t>Развитие физкультуры и спорта</w:t>
      </w:r>
      <w:r w:rsidR="00C92612" w:rsidRPr="00C92612">
        <w:t>"</w:t>
      </w:r>
      <w:r w:rsidR="00C92612">
        <w:t xml:space="preserve"> -</w:t>
      </w:r>
      <w:r w:rsidR="007D013A">
        <w:t xml:space="preserve"> 920,6</w:t>
      </w:r>
      <w:r w:rsidR="00C92612">
        <w:t xml:space="preserve"> тыс. рублей, </w:t>
      </w:r>
      <w:r w:rsidR="007D013A" w:rsidRPr="004238F5">
        <w:t>МП "Обеспечение первичных мер пожарной безопасности"</w:t>
      </w:r>
      <w:r w:rsidR="007D013A">
        <w:t xml:space="preserve"> </w:t>
      </w:r>
      <w:r w:rsidR="00C92612">
        <w:t>-</w:t>
      </w:r>
      <w:r w:rsidR="007D013A">
        <w:t xml:space="preserve"> 493,0</w:t>
      </w:r>
      <w:r w:rsidR="00C92612">
        <w:t xml:space="preserve"> тыс. рублей</w:t>
      </w:r>
      <w:r w:rsidR="007D013A">
        <w:t xml:space="preserve">,  </w:t>
      </w:r>
      <w:r w:rsidR="007D013A">
        <w:t>МП «Переселение граждан из непредназначенного для проживания  жилья, предоставленного в период освоения  Сибири и Дальнего Востока</w:t>
      </w:r>
      <w:r w:rsidR="007D013A">
        <w:t>» - 484,8 тыс. рублей</w:t>
      </w:r>
      <w:r w:rsidR="00C92612">
        <w:t>.</w:t>
      </w:r>
      <w:proofErr w:type="gramEnd"/>
    </w:p>
    <w:p w:rsidR="006204D2" w:rsidRPr="00BE2E15" w:rsidRDefault="006204D2" w:rsidP="00C92612">
      <w:pPr>
        <w:spacing w:before="100" w:beforeAutospacing="1"/>
        <w:ind w:firstLine="708"/>
        <w:jc w:val="both"/>
      </w:pPr>
      <w:r w:rsidRPr="00BE2E15">
        <w:t xml:space="preserve"> Анализ  исполнения расходов в разрезе муниципальных программ показал, что </w:t>
      </w:r>
      <w:r w:rsidR="006C3E7A">
        <w:t xml:space="preserve">низкий </w:t>
      </w:r>
      <w:r w:rsidRPr="00BE2E15">
        <w:t>процент исполнения расходов  к уточненной бюджетной росписи в 20</w:t>
      </w:r>
      <w:r w:rsidR="006C3E7A">
        <w:t>20 году произведены</w:t>
      </w:r>
      <w:r w:rsidRPr="00BE2E15">
        <w:t xml:space="preserve">  по  программ</w:t>
      </w:r>
      <w:r w:rsidR="00C92612">
        <w:t>е</w:t>
      </w:r>
      <w:r w:rsidRPr="00BE2E15">
        <w:t xml:space="preserve">:  МП «Развитие и модернизация объектов коммунальной инфраструктуры» - </w:t>
      </w:r>
      <w:r w:rsidR="00C92612">
        <w:t>3817,6</w:t>
      </w:r>
      <w:r w:rsidR="00E97E5C" w:rsidRPr="00BE2E15">
        <w:t xml:space="preserve"> тыс. рублей или </w:t>
      </w:r>
      <w:r w:rsidR="006C3E7A">
        <w:t>51,6</w:t>
      </w:r>
      <w:r w:rsidR="00C92612">
        <w:t>%.</w:t>
      </w:r>
    </w:p>
    <w:p w:rsidR="001644B6" w:rsidRDefault="00444E44" w:rsidP="005829FD">
      <w:pPr>
        <w:tabs>
          <w:tab w:val="left" w:pos="4185"/>
        </w:tabs>
        <w:ind w:firstLine="708"/>
        <w:jc w:val="both"/>
      </w:pPr>
      <w:r>
        <w:t>Наиболее</w:t>
      </w:r>
      <w:r w:rsidR="00DD66CA" w:rsidRPr="009911E2">
        <w:t xml:space="preserve"> </w:t>
      </w:r>
      <w:r w:rsidR="001644B6" w:rsidRPr="009911E2">
        <w:t>объемные</w:t>
      </w:r>
      <w:r w:rsidR="00DD66CA" w:rsidRPr="009911E2">
        <w:t xml:space="preserve">  </w:t>
      </w:r>
      <w:r w:rsidR="001644B6" w:rsidRPr="009911E2">
        <w:t>бюджетные ассигнования</w:t>
      </w:r>
      <w:r w:rsidR="00DD66CA" w:rsidRPr="009911E2">
        <w:t xml:space="preserve">  установлены  </w:t>
      </w:r>
      <w:r w:rsidR="001644B6" w:rsidRPr="009911E2">
        <w:t xml:space="preserve">по </w:t>
      </w:r>
      <w:r w:rsidR="00BB5095">
        <w:t>3</w:t>
      </w:r>
      <w:r w:rsidR="001644B6" w:rsidRPr="009911E2">
        <w:t xml:space="preserve"> программам:  МП "Повышение безопасности дорожного движения на территории </w:t>
      </w:r>
      <w:proofErr w:type="spellStart"/>
      <w:r w:rsidR="001644B6" w:rsidRPr="009911E2">
        <w:t>Тайшетского</w:t>
      </w:r>
      <w:proofErr w:type="spellEnd"/>
      <w:r w:rsidR="001644B6" w:rsidRPr="009911E2">
        <w:t xml:space="preserve"> городског</w:t>
      </w:r>
      <w:r w:rsidR="006272D5">
        <w:t>о поселения на 201</w:t>
      </w:r>
      <w:r w:rsidR="00CC0DC9">
        <w:t>8</w:t>
      </w:r>
      <w:r w:rsidR="006272D5">
        <w:t>-20</w:t>
      </w:r>
      <w:r w:rsidR="00CC0DC9">
        <w:t>20</w:t>
      </w:r>
      <w:r w:rsidR="006272D5">
        <w:t xml:space="preserve"> годы"</w:t>
      </w:r>
      <w:r w:rsidR="001644B6" w:rsidRPr="009911E2">
        <w:t xml:space="preserve"> в сумме</w:t>
      </w:r>
      <w:r w:rsidR="006272D5">
        <w:t xml:space="preserve"> </w:t>
      </w:r>
      <w:r w:rsidR="006C3E7A">
        <w:t>33972,4</w:t>
      </w:r>
      <w:r w:rsidR="001644B6" w:rsidRPr="009911E2">
        <w:t xml:space="preserve"> тыс. рублей – исполнение составило </w:t>
      </w:r>
      <w:r w:rsidR="006C3E7A">
        <w:t>33918,5</w:t>
      </w:r>
      <w:r w:rsidR="006272D5" w:rsidRPr="009911E2">
        <w:t xml:space="preserve"> </w:t>
      </w:r>
      <w:r w:rsidR="001644B6" w:rsidRPr="009911E2">
        <w:t xml:space="preserve">тыс. рублей или </w:t>
      </w:r>
      <w:r w:rsidR="006C3E7A">
        <w:t>99,8</w:t>
      </w:r>
      <w:r w:rsidR="001644B6" w:rsidRPr="009911E2">
        <w:t xml:space="preserve">%; МП </w:t>
      </w:r>
      <w:r w:rsidR="009911E2" w:rsidRPr="009911E2">
        <w:t xml:space="preserve">«Развитие библиотечного дела на территории </w:t>
      </w:r>
      <w:proofErr w:type="spellStart"/>
      <w:r w:rsidR="009911E2" w:rsidRPr="009911E2">
        <w:t>Тайшетского</w:t>
      </w:r>
      <w:proofErr w:type="spellEnd"/>
      <w:r w:rsidR="009911E2" w:rsidRPr="009911E2">
        <w:t xml:space="preserve"> муниципального образования "</w:t>
      </w:r>
      <w:proofErr w:type="spellStart"/>
      <w:r w:rsidR="009911E2" w:rsidRPr="009911E2">
        <w:t>Тайшет</w:t>
      </w:r>
      <w:r w:rsidR="00CC0DC9">
        <w:t>ское</w:t>
      </w:r>
      <w:proofErr w:type="spellEnd"/>
      <w:r w:rsidR="00CC0DC9">
        <w:t xml:space="preserve"> городское поселение на 2018</w:t>
      </w:r>
      <w:r w:rsidR="009911E2" w:rsidRPr="009911E2">
        <w:t>-20</w:t>
      </w:r>
      <w:r w:rsidR="00CC0DC9">
        <w:t>20</w:t>
      </w:r>
      <w:r w:rsidR="009911E2" w:rsidRPr="009911E2">
        <w:t xml:space="preserve"> годы»</w:t>
      </w:r>
      <w:r w:rsidR="001644B6" w:rsidRPr="009911E2">
        <w:t xml:space="preserve"> в сумме </w:t>
      </w:r>
      <w:r w:rsidR="00CC0DC9">
        <w:t>15</w:t>
      </w:r>
      <w:r w:rsidR="006C3E7A">
        <w:t>6</w:t>
      </w:r>
      <w:r w:rsidR="00C92612">
        <w:t>90,3</w:t>
      </w:r>
      <w:r w:rsidR="001644B6" w:rsidRPr="009911E2">
        <w:t xml:space="preserve"> тыс. рублей </w:t>
      </w:r>
      <w:r w:rsidR="00CC0DC9">
        <w:t xml:space="preserve">при исполнении </w:t>
      </w:r>
      <w:r w:rsidR="00C92612">
        <w:t xml:space="preserve"> на 100%</w:t>
      </w:r>
      <w:r w:rsidR="001644B6" w:rsidRPr="009911E2">
        <w:t>;</w:t>
      </w:r>
      <w:r w:rsidR="001644B6" w:rsidRPr="000131CA">
        <w:rPr>
          <w:color w:val="FF0000"/>
        </w:rPr>
        <w:t xml:space="preserve"> </w:t>
      </w:r>
      <w:r w:rsidR="001644B6" w:rsidRPr="009911E2">
        <w:t xml:space="preserve">МП "Благоустройство территории </w:t>
      </w:r>
      <w:proofErr w:type="spellStart"/>
      <w:r w:rsidR="001644B6" w:rsidRPr="009911E2">
        <w:t>Тайшетского</w:t>
      </w:r>
      <w:proofErr w:type="spellEnd"/>
      <w:r w:rsidR="001644B6" w:rsidRPr="009911E2">
        <w:t xml:space="preserve"> городского поселения на 201</w:t>
      </w:r>
      <w:r w:rsidR="00CC0DC9">
        <w:t>8</w:t>
      </w:r>
      <w:r w:rsidR="001644B6" w:rsidRPr="009911E2">
        <w:t>-20</w:t>
      </w:r>
      <w:r w:rsidR="00CC0DC9">
        <w:t>20</w:t>
      </w:r>
      <w:r w:rsidR="001644B6" w:rsidRPr="009911E2">
        <w:t xml:space="preserve"> годы"  в сумме </w:t>
      </w:r>
      <w:r w:rsidR="006C3E7A">
        <w:t>7094,7</w:t>
      </w:r>
      <w:r w:rsidR="001644B6" w:rsidRPr="009911E2">
        <w:t xml:space="preserve"> тыс. рублей – исполнено </w:t>
      </w:r>
      <w:r w:rsidR="006C3E7A">
        <w:t>6839,1</w:t>
      </w:r>
      <w:r w:rsidR="001644B6" w:rsidRPr="009911E2">
        <w:t xml:space="preserve"> тыс. рублей или </w:t>
      </w:r>
      <w:r w:rsidR="006C3E7A">
        <w:t>96,4</w:t>
      </w:r>
      <w:r w:rsidR="001644B6" w:rsidRPr="009911E2">
        <w:t>%.</w:t>
      </w:r>
      <w:r w:rsidR="00271D29" w:rsidRPr="009911E2">
        <w:t xml:space="preserve"> </w:t>
      </w:r>
    </w:p>
    <w:p w:rsidR="0090122C" w:rsidRDefault="0090122C" w:rsidP="005829FD">
      <w:pPr>
        <w:spacing w:after="100" w:afterAutospacing="1"/>
        <w:jc w:val="both"/>
      </w:pPr>
      <w:r>
        <w:tab/>
      </w:r>
    </w:p>
    <w:p w:rsidR="009B3BED" w:rsidRDefault="00007A86" w:rsidP="00164F6F">
      <w:pPr>
        <w:spacing w:before="100" w:beforeAutospacing="1"/>
        <w:jc w:val="center"/>
        <w:rPr>
          <w:b/>
        </w:rPr>
      </w:pPr>
      <w:r w:rsidRPr="00007A86">
        <w:rPr>
          <w:b/>
        </w:rPr>
        <w:t>1</w:t>
      </w:r>
      <w:r w:rsidR="00C07A58">
        <w:rPr>
          <w:b/>
        </w:rPr>
        <w:t>1</w:t>
      </w:r>
      <w:r w:rsidRPr="00007A86">
        <w:rPr>
          <w:b/>
        </w:rPr>
        <w:t>.</w:t>
      </w:r>
      <w:r w:rsidR="009511AD">
        <w:rPr>
          <w:b/>
        </w:rPr>
        <w:t xml:space="preserve"> </w:t>
      </w:r>
      <w:r w:rsidRPr="00007A86">
        <w:rPr>
          <w:b/>
        </w:rPr>
        <w:t xml:space="preserve"> </w:t>
      </w:r>
      <w:r w:rsidR="000131CA">
        <w:rPr>
          <w:b/>
        </w:rPr>
        <w:t>Выводы</w:t>
      </w:r>
      <w:r w:rsidR="00164F6F">
        <w:rPr>
          <w:b/>
        </w:rPr>
        <w:t>:</w:t>
      </w:r>
    </w:p>
    <w:p w:rsidR="005A5302" w:rsidRPr="00414E69" w:rsidRDefault="005A5302" w:rsidP="00164F6F">
      <w:pPr>
        <w:spacing w:after="100" w:afterAutospacing="1"/>
        <w:jc w:val="both"/>
      </w:pPr>
      <w:r>
        <w:t>1</w:t>
      </w:r>
      <w:r w:rsidRPr="00414E69">
        <w:t xml:space="preserve">. </w:t>
      </w:r>
      <w:proofErr w:type="gramStart"/>
      <w:r w:rsidRPr="00414E69">
        <w:t xml:space="preserve">Бюджетная отчетность об исполнении бюджета </w:t>
      </w:r>
      <w:proofErr w:type="spellStart"/>
      <w:r w:rsidRPr="00414E69">
        <w:t>Тайшетского</w:t>
      </w:r>
      <w:proofErr w:type="spellEnd"/>
      <w:r w:rsidRPr="00414E69">
        <w:t xml:space="preserve"> муниципального образования «</w:t>
      </w:r>
      <w:proofErr w:type="spellStart"/>
      <w:r w:rsidRPr="00414E69">
        <w:t>Тайшетское</w:t>
      </w:r>
      <w:proofErr w:type="spellEnd"/>
      <w:r w:rsidRPr="00414E69">
        <w:t xml:space="preserve"> городское поселение» за 20</w:t>
      </w:r>
      <w:r w:rsidR="00E67E2B">
        <w:t>20</w:t>
      </w:r>
      <w:r w:rsidRPr="00414E69">
        <w:t> год представлена на экспертизу в полном объеме - в соответствии с приказом Министерства Российской Федерации от 28.12.2010г № 191н «Об утверждении инструкции о порядке составления и представления годовой, квартальной и месячной отчетности об исполнении бюджетов бюджетной системы Российской Федерации».</w:t>
      </w:r>
      <w:proofErr w:type="gramEnd"/>
    </w:p>
    <w:p w:rsidR="005A5302" w:rsidRDefault="005A5302" w:rsidP="005A5302">
      <w:pPr>
        <w:spacing w:before="100" w:beforeAutospacing="1" w:after="100" w:afterAutospacing="1"/>
        <w:jc w:val="both"/>
      </w:pPr>
      <w:r>
        <w:t>2</w:t>
      </w:r>
      <w:r w:rsidRPr="00414E69">
        <w:t xml:space="preserve">.  Бюджет </w:t>
      </w:r>
      <w:proofErr w:type="spellStart"/>
      <w:r w:rsidRPr="00414E69">
        <w:t>Тайшетского</w:t>
      </w:r>
      <w:proofErr w:type="spellEnd"/>
      <w:r w:rsidRPr="00414E69">
        <w:t xml:space="preserve"> городского поселения  исполнен по доходам в сумме </w:t>
      </w:r>
      <w:r w:rsidR="00E67E2B">
        <w:t>246419,7</w:t>
      </w:r>
      <w:r w:rsidRPr="00414E69">
        <w:t xml:space="preserve"> тыс. рублей или </w:t>
      </w:r>
      <w:r w:rsidR="00E67E2B">
        <w:t>97,8</w:t>
      </w:r>
      <w:r w:rsidRPr="00414E69">
        <w:t xml:space="preserve">% к </w:t>
      </w:r>
      <w:r w:rsidR="00A3118A">
        <w:t>плановым</w:t>
      </w:r>
      <w:r w:rsidRPr="00414E69">
        <w:t xml:space="preserve"> бюджетным назначениям, по расходам в сумме </w:t>
      </w:r>
      <w:r w:rsidR="00682284">
        <w:t xml:space="preserve">   </w:t>
      </w:r>
      <w:r w:rsidR="00E67E2B">
        <w:t>235749,6</w:t>
      </w:r>
      <w:r w:rsidRPr="00414E69">
        <w:t xml:space="preserve"> тыс. рублей или </w:t>
      </w:r>
      <w:r w:rsidR="00E67E2B">
        <w:t>88,1</w:t>
      </w:r>
      <w:r w:rsidRPr="00414E69">
        <w:t xml:space="preserve">% к уточненным бюджетным назначениям, с превышением </w:t>
      </w:r>
      <w:r w:rsidR="00E67E2B">
        <w:t>доход</w:t>
      </w:r>
      <w:r w:rsidR="00E67E2B">
        <w:t xml:space="preserve">ов над  </w:t>
      </w:r>
      <w:r w:rsidR="00A3118A">
        <w:t>расход</w:t>
      </w:r>
      <w:r w:rsidR="00E67E2B">
        <w:t>ами</w:t>
      </w:r>
      <w:r w:rsidR="00A3118A">
        <w:t xml:space="preserve"> </w:t>
      </w:r>
      <w:r w:rsidRPr="00414E69">
        <w:t>(</w:t>
      </w:r>
      <w:r w:rsidR="00E67E2B">
        <w:t>профицит</w:t>
      </w:r>
      <w:r w:rsidRPr="00414E69">
        <w:t xml:space="preserve">) в сумме </w:t>
      </w:r>
      <w:r w:rsidR="00E67E2B">
        <w:t>10670,1</w:t>
      </w:r>
      <w:r w:rsidRPr="00414E69">
        <w:t xml:space="preserve"> тыс. рублей.</w:t>
      </w:r>
    </w:p>
    <w:p w:rsidR="00E67E2B" w:rsidRDefault="006515B0" w:rsidP="005A5302">
      <w:pPr>
        <w:spacing w:before="100" w:beforeAutospacing="1" w:after="100" w:afterAutospacing="1"/>
        <w:jc w:val="both"/>
      </w:pPr>
      <w:r>
        <w:t xml:space="preserve">3. Бюджетные ассигнования </w:t>
      </w:r>
      <w:r w:rsidRPr="006515B0">
        <w:t xml:space="preserve"> Дорожного фонда </w:t>
      </w:r>
      <w:proofErr w:type="spellStart"/>
      <w:r>
        <w:t>Тайшетского</w:t>
      </w:r>
      <w:proofErr w:type="spellEnd"/>
      <w:r>
        <w:t xml:space="preserve"> городского поселения </w:t>
      </w:r>
      <w:r w:rsidRPr="006515B0">
        <w:t xml:space="preserve">исполнены на </w:t>
      </w:r>
      <w:r w:rsidR="00E67E2B">
        <w:t>99,7</w:t>
      </w:r>
      <w:r w:rsidRPr="006515B0">
        <w:t>%</w:t>
      </w:r>
      <w:r>
        <w:t>. П</w:t>
      </w:r>
      <w:r w:rsidRPr="006515B0">
        <w:t xml:space="preserve">ри плане </w:t>
      </w:r>
      <w:r w:rsidR="00E67E2B">
        <w:t>41616,2</w:t>
      </w:r>
      <w:r w:rsidRPr="006515B0">
        <w:t xml:space="preserve"> тыс. рублей исполнени</w:t>
      </w:r>
      <w:r>
        <w:t xml:space="preserve">е составило </w:t>
      </w:r>
      <w:r w:rsidR="00E67E2B">
        <w:t>41498,9</w:t>
      </w:r>
      <w:r>
        <w:t xml:space="preserve"> тыс. рублей</w:t>
      </w:r>
      <w:r w:rsidR="00E67E2B">
        <w:t>.</w:t>
      </w:r>
      <w:r>
        <w:t xml:space="preserve">  </w:t>
      </w:r>
    </w:p>
    <w:p w:rsidR="006515B0" w:rsidRDefault="006515B0" w:rsidP="005A5302">
      <w:pPr>
        <w:spacing w:before="100" w:beforeAutospacing="1" w:after="100" w:afterAutospacing="1"/>
        <w:jc w:val="both"/>
      </w:pPr>
      <w:r>
        <w:lastRenderedPageBreak/>
        <w:t xml:space="preserve">4. </w:t>
      </w:r>
      <w:r w:rsidR="00CF71E3">
        <w:t>Б</w:t>
      </w:r>
      <w:r w:rsidR="00CF71E3" w:rsidRPr="00CF71E3">
        <w:t xml:space="preserve">юджетные ассигнования  резервного фонда администрации </w:t>
      </w:r>
      <w:proofErr w:type="spellStart"/>
      <w:r w:rsidR="00CF71E3" w:rsidRPr="00CF71E3">
        <w:t>Тайшетского</w:t>
      </w:r>
      <w:proofErr w:type="spellEnd"/>
      <w:r w:rsidR="00CF71E3" w:rsidRPr="00CF71E3">
        <w:t xml:space="preserve"> городского поселения </w:t>
      </w:r>
      <w:r w:rsidR="00CF71E3">
        <w:t xml:space="preserve">исполнены </w:t>
      </w:r>
      <w:r w:rsidR="00CF71E3" w:rsidRPr="00CF71E3">
        <w:t xml:space="preserve">в размере </w:t>
      </w:r>
      <w:r w:rsidR="00E67E2B">
        <w:t>101,9</w:t>
      </w:r>
      <w:r w:rsidR="00CF71E3" w:rsidRPr="00CF71E3">
        <w:t xml:space="preserve"> тыс. рублей</w:t>
      </w:r>
      <w:r w:rsidR="00CF71E3">
        <w:t xml:space="preserve"> при плане 500,0 тыс. рублей. Средства</w:t>
      </w:r>
      <w:r w:rsidR="00CF71E3" w:rsidRPr="00CF71E3">
        <w:t xml:space="preserve">  направлялись на </w:t>
      </w:r>
      <w:r w:rsidR="00E67E2B">
        <w:t>приобретение  антисептиков и масок</w:t>
      </w:r>
      <w:r w:rsidR="00CF71E3">
        <w:t>.</w:t>
      </w:r>
    </w:p>
    <w:p w:rsidR="00DD5154" w:rsidRDefault="00A3118A" w:rsidP="00A61FEB">
      <w:pPr>
        <w:spacing w:before="100" w:beforeAutospacing="1"/>
        <w:jc w:val="both"/>
      </w:pPr>
      <w:r>
        <w:t>5</w:t>
      </w:r>
      <w:r w:rsidR="004E1267">
        <w:t xml:space="preserve">. </w:t>
      </w:r>
      <w:r w:rsidR="006C277B">
        <w:t>В</w:t>
      </w:r>
      <w:r w:rsidR="004E1267">
        <w:t xml:space="preserve"> нарушение ст. 34 Бюджетного кодекса Российской Федерации, выявлено неэффективное использование бюджетных средств   на   </w:t>
      </w:r>
      <w:r w:rsidR="004E1267" w:rsidRPr="00C23C18">
        <w:t>оплат</w:t>
      </w:r>
      <w:r w:rsidR="004E1267">
        <w:t>у</w:t>
      </w:r>
      <w:r w:rsidR="004E1267" w:rsidRPr="00C23C18">
        <w:t xml:space="preserve"> коммунальных услуг неиспользуемого </w:t>
      </w:r>
      <w:r w:rsidR="004E1267">
        <w:t xml:space="preserve">муниципального </w:t>
      </w:r>
      <w:r w:rsidR="004E1267" w:rsidRPr="00C23C18">
        <w:t xml:space="preserve">имущества </w:t>
      </w:r>
      <w:r w:rsidR="004E1267">
        <w:t xml:space="preserve">в </w:t>
      </w:r>
      <w:proofErr w:type="gramStart"/>
      <w:r w:rsidR="002A4033">
        <w:t>м-н</w:t>
      </w:r>
      <w:proofErr w:type="gramEnd"/>
      <w:r w:rsidR="002A4033">
        <w:t xml:space="preserve"> </w:t>
      </w:r>
      <w:proofErr w:type="spellStart"/>
      <w:r w:rsidR="002A4033">
        <w:t>Пахотищева</w:t>
      </w:r>
      <w:proofErr w:type="spellEnd"/>
      <w:r w:rsidR="002A4033">
        <w:t xml:space="preserve"> 22-41н, </w:t>
      </w:r>
      <w:r w:rsidR="004E1267">
        <w:t xml:space="preserve">в сумме </w:t>
      </w:r>
      <w:r w:rsidR="002A4033">
        <w:t>20,1 тыс.</w:t>
      </w:r>
      <w:r w:rsidR="004E1267" w:rsidRPr="00A62E70">
        <w:t xml:space="preserve"> рублей. </w:t>
      </w:r>
    </w:p>
    <w:p w:rsidR="0045482E" w:rsidRDefault="00A03244" w:rsidP="00A61FEB">
      <w:pPr>
        <w:spacing w:before="100" w:beforeAutospacing="1"/>
        <w:jc w:val="both"/>
      </w:pPr>
      <w:r>
        <w:t>6</w:t>
      </w:r>
      <w:r w:rsidR="0045482E">
        <w:t xml:space="preserve">. В </w:t>
      </w:r>
      <w:r w:rsidR="0045482E" w:rsidRPr="0045482E">
        <w:t>нарушение ст. 34 Бюджетного кодекса РФ</w:t>
      </w:r>
      <w:r w:rsidR="0045482E">
        <w:t xml:space="preserve"> </w:t>
      </w:r>
      <w:r w:rsidR="00D03B0A">
        <w:t xml:space="preserve"> в 20</w:t>
      </w:r>
      <w:r>
        <w:t>20</w:t>
      </w:r>
      <w:r w:rsidR="00D03B0A">
        <w:t xml:space="preserve"> году </w:t>
      </w:r>
      <w:r w:rsidR="0045482E">
        <w:t xml:space="preserve">допущено </w:t>
      </w:r>
      <w:r w:rsidR="0045482E" w:rsidRPr="0045482E">
        <w:t xml:space="preserve"> неэффективное  использование бюджетных средств </w:t>
      </w:r>
      <w:r w:rsidR="00D03B0A">
        <w:t>–</w:t>
      </w:r>
      <w:r w:rsidR="0045482E" w:rsidRPr="0045482E">
        <w:t xml:space="preserve"> </w:t>
      </w:r>
      <w:r w:rsidR="00D03B0A">
        <w:t xml:space="preserve">произведена </w:t>
      </w:r>
      <w:r w:rsidR="0045482E" w:rsidRPr="0045482E">
        <w:t xml:space="preserve"> оплата  штрафных санкций </w:t>
      </w:r>
      <w:r w:rsidR="00D03B0A">
        <w:t xml:space="preserve">за счет  средств местного бюджета </w:t>
      </w:r>
      <w:r w:rsidR="0045482E" w:rsidRPr="0045482E">
        <w:t xml:space="preserve"> в  сумме </w:t>
      </w:r>
      <w:r>
        <w:t>250</w:t>
      </w:r>
      <w:r w:rsidR="0045482E" w:rsidRPr="0045482E">
        <w:t xml:space="preserve">,0 тыс. рублей.   </w:t>
      </w:r>
    </w:p>
    <w:p w:rsidR="007E1033" w:rsidRDefault="003F1923" w:rsidP="00A61FEB">
      <w:pPr>
        <w:spacing w:before="100" w:beforeAutospacing="1"/>
        <w:jc w:val="both"/>
      </w:pPr>
      <w:r>
        <w:t>7</w:t>
      </w:r>
      <w:r w:rsidR="007E1033">
        <w:t>.</w:t>
      </w:r>
      <w:r w:rsidR="007E1033" w:rsidRPr="007E1033">
        <w:t xml:space="preserve"> </w:t>
      </w:r>
      <w:r w:rsidR="007E1033">
        <w:t>Н</w:t>
      </w:r>
      <w:r w:rsidR="007E1033" w:rsidRPr="007E1033">
        <w:t>еисполнен</w:t>
      </w:r>
      <w:r w:rsidR="007E1033">
        <w:t>ие</w:t>
      </w:r>
      <w:r w:rsidR="007E1033" w:rsidRPr="007E1033">
        <w:t xml:space="preserve"> бюджетны</w:t>
      </w:r>
      <w:r w:rsidR="007E1033">
        <w:t>х</w:t>
      </w:r>
      <w:r w:rsidR="007E1033" w:rsidRPr="007E1033">
        <w:t xml:space="preserve">  ассигновани</w:t>
      </w:r>
      <w:r w:rsidR="007E1033">
        <w:t>й</w:t>
      </w:r>
      <w:r w:rsidR="007E1033" w:rsidRPr="007E1033">
        <w:t xml:space="preserve"> на   изготовление проектно-сметной документации (ПСД) на строительство канализационного коллектора по ул. Кирова 224а  в сумме 3646,9 тыс. рублей </w:t>
      </w:r>
      <w:r w:rsidR="007E1033">
        <w:t xml:space="preserve"> </w:t>
      </w:r>
      <w:r w:rsidR="007E1033" w:rsidRPr="007E1033">
        <w:t xml:space="preserve">привело к  отвлечению бюджетных </w:t>
      </w:r>
      <w:r w:rsidR="007E1033">
        <w:t xml:space="preserve">средств  из бюджетного процесса.  </w:t>
      </w:r>
    </w:p>
    <w:p w:rsidR="00490241" w:rsidRDefault="00490241" w:rsidP="0073759F">
      <w:pPr>
        <w:jc w:val="both"/>
      </w:pPr>
    </w:p>
    <w:p w:rsidR="0073759F" w:rsidRDefault="003F1923" w:rsidP="0073759F">
      <w:pPr>
        <w:jc w:val="both"/>
      </w:pPr>
      <w:r>
        <w:t>8</w:t>
      </w:r>
      <w:r w:rsidR="00DA4C1B" w:rsidRPr="009511AD">
        <w:t xml:space="preserve">. Контрольно-счетная палата </w:t>
      </w:r>
      <w:proofErr w:type="spellStart"/>
      <w:r w:rsidR="00DA4C1B" w:rsidRPr="009511AD">
        <w:t>Тайшетского</w:t>
      </w:r>
      <w:proofErr w:type="spellEnd"/>
      <w:r w:rsidR="00DA4C1B" w:rsidRPr="009511AD">
        <w:t xml:space="preserve"> городского поселения </w:t>
      </w:r>
      <w:r w:rsidR="00DA4C1B">
        <w:t>в</w:t>
      </w:r>
      <w:r w:rsidR="00DA4C1B" w:rsidRPr="009511AD">
        <w:t xml:space="preserve"> результате выполненной </w:t>
      </w:r>
      <w:r w:rsidR="00DA4C1B">
        <w:t>внешней проверки</w:t>
      </w:r>
      <w:r w:rsidR="00DA4C1B" w:rsidRPr="009511AD">
        <w:t xml:space="preserve"> отчета об исполнении бюджета </w:t>
      </w:r>
      <w:proofErr w:type="spellStart"/>
      <w:r w:rsidR="00DA4C1B" w:rsidRPr="009511AD">
        <w:t>Тайшетского</w:t>
      </w:r>
      <w:proofErr w:type="spellEnd"/>
      <w:r w:rsidR="00DA4C1B" w:rsidRPr="009511AD">
        <w:t xml:space="preserve"> муниципального образования «</w:t>
      </w:r>
      <w:proofErr w:type="spellStart"/>
      <w:r w:rsidR="00DA4C1B" w:rsidRPr="009511AD">
        <w:t>Тайшетское</w:t>
      </w:r>
      <w:proofErr w:type="spellEnd"/>
      <w:r w:rsidR="00DA4C1B" w:rsidRPr="009511AD">
        <w:t xml:space="preserve"> городское поселение»  за 20</w:t>
      </w:r>
      <w:r w:rsidR="00A03244">
        <w:t>20</w:t>
      </w:r>
      <w:r w:rsidR="00DA4C1B" w:rsidRPr="009511AD">
        <w:t xml:space="preserve"> год и на основании вышеизложенного, </w:t>
      </w:r>
      <w:r w:rsidR="00DA4C1B">
        <w:t>считает</w:t>
      </w:r>
      <w:r w:rsidR="00DA4C1B" w:rsidRPr="009511AD">
        <w:t xml:space="preserve"> признать годовой  отчет бюджета </w:t>
      </w:r>
      <w:proofErr w:type="spellStart"/>
      <w:r w:rsidR="00DA4C1B" w:rsidRPr="009511AD">
        <w:t>Тайшетского</w:t>
      </w:r>
      <w:proofErr w:type="spellEnd"/>
      <w:r w:rsidR="00DA4C1B" w:rsidRPr="009511AD">
        <w:t xml:space="preserve"> городского поселения  достоверным и полным.</w:t>
      </w:r>
    </w:p>
    <w:p w:rsidR="004E19CE" w:rsidRDefault="004E19CE" w:rsidP="0073759F">
      <w:pPr>
        <w:jc w:val="both"/>
      </w:pPr>
    </w:p>
    <w:p w:rsidR="009B3BED" w:rsidRPr="009B3BED" w:rsidRDefault="009B3BED" w:rsidP="0073759F">
      <w:pPr>
        <w:jc w:val="center"/>
        <w:rPr>
          <w:b/>
        </w:rPr>
      </w:pPr>
      <w:r w:rsidRPr="009B3BED">
        <w:rPr>
          <w:b/>
        </w:rPr>
        <w:t>1</w:t>
      </w:r>
      <w:r w:rsidR="004E19CE">
        <w:rPr>
          <w:b/>
        </w:rPr>
        <w:t>3</w:t>
      </w:r>
      <w:r w:rsidRPr="009B3BED">
        <w:rPr>
          <w:b/>
        </w:rPr>
        <w:t>. Рекомендации:</w:t>
      </w:r>
    </w:p>
    <w:p w:rsidR="00E14E42" w:rsidRDefault="009B3BED" w:rsidP="00164F6F">
      <w:pPr>
        <w:jc w:val="both"/>
      </w:pPr>
      <w:r>
        <w:t>1</w:t>
      </w:r>
      <w:r w:rsidR="00F218C8">
        <w:t xml:space="preserve">. </w:t>
      </w:r>
      <w:r w:rsidR="00E14E42">
        <w:t xml:space="preserve">Администрации </w:t>
      </w:r>
      <w:proofErr w:type="spellStart"/>
      <w:r w:rsidR="00E14E42">
        <w:t>Тайшетского</w:t>
      </w:r>
      <w:proofErr w:type="spellEnd"/>
      <w:r w:rsidR="00E14E42">
        <w:t xml:space="preserve"> городского поселения рекомендуется н</w:t>
      </w:r>
      <w:r w:rsidR="00F218C8">
        <w:t xml:space="preserve">е допускать неэффективного использования  средств </w:t>
      </w:r>
      <w:r w:rsidR="00E14E42">
        <w:t xml:space="preserve">местного </w:t>
      </w:r>
      <w:r w:rsidR="00F218C8">
        <w:t>бюджета</w:t>
      </w:r>
      <w:r w:rsidR="000272E6">
        <w:t xml:space="preserve">, усилить финансовый </w:t>
      </w:r>
      <w:r w:rsidR="00DA4C1B">
        <w:t>контроль исполнительного органа.</w:t>
      </w:r>
    </w:p>
    <w:p w:rsidR="005E6706" w:rsidRDefault="003F1923" w:rsidP="005E6706">
      <w:pPr>
        <w:spacing w:before="100" w:beforeAutospacing="1"/>
        <w:jc w:val="both"/>
      </w:pPr>
      <w:r>
        <w:t>2</w:t>
      </w:r>
      <w:r w:rsidR="009511AD">
        <w:t xml:space="preserve">. </w:t>
      </w:r>
      <w:r w:rsidR="009511AD" w:rsidRPr="00414E69">
        <w:t>В целях эффективного использования бюджетных средств</w:t>
      </w:r>
      <w:r w:rsidR="00A93BFF">
        <w:t xml:space="preserve"> и вовлечения в бюджетный процесс дополнительных ассигнований</w:t>
      </w:r>
      <w:r w:rsidR="009511AD" w:rsidRPr="00414E69">
        <w:t>, рекомендуется</w:t>
      </w:r>
      <w:r w:rsidR="00943BEA">
        <w:t xml:space="preserve"> усилить работу по снижению дебиторской задолженности</w:t>
      </w:r>
      <w:r w:rsidR="00E179A4">
        <w:t xml:space="preserve"> в целом и в том числе </w:t>
      </w:r>
      <w:r w:rsidR="00943BEA">
        <w:t xml:space="preserve"> по арендной плате </w:t>
      </w:r>
      <w:r w:rsidR="009511AD" w:rsidRPr="00414E69">
        <w:t xml:space="preserve"> </w:t>
      </w:r>
      <w:r w:rsidR="00943BEA">
        <w:t>за пользование муниципальным имуществом</w:t>
      </w:r>
      <w:r w:rsidR="00A61FEB">
        <w:t>,  плате по договорам социального найма.</w:t>
      </w:r>
    </w:p>
    <w:p w:rsidR="004E4576" w:rsidRDefault="003F1923" w:rsidP="004E4576">
      <w:pPr>
        <w:spacing w:before="100" w:beforeAutospacing="1"/>
        <w:jc w:val="both"/>
      </w:pPr>
      <w:r>
        <w:t>3</w:t>
      </w:r>
      <w:r w:rsidR="00B24B81">
        <w:t>.</w:t>
      </w:r>
      <w:r w:rsidR="009B422B">
        <w:t xml:space="preserve"> </w:t>
      </w:r>
      <w:r w:rsidR="00B24B81">
        <w:t xml:space="preserve">Организовать работу по проведению оценки эффективности реализации муниципальных программ, действующих на территории </w:t>
      </w:r>
      <w:proofErr w:type="spellStart"/>
      <w:r w:rsidR="00B24B81">
        <w:t>Тайшетского</w:t>
      </w:r>
      <w:proofErr w:type="spellEnd"/>
      <w:r w:rsidR="00B24B81">
        <w:t xml:space="preserve"> городского поселения в соответстви</w:t>
      </w:r>
      <w:r w:rsidR="004E19CE">
        <w:t xml:space="preserve">и с бюджетным законодательством, уделяя  особое внимание тем программам, мероприятия по которым не выполнены в полном объеме: МП «Развитие и модернизация  объектов коммунальной инфраструктуры», </w:t>
      </w:r>
      <w:r w:rsidR="004E19CE" w:rsidRPr="004E19CE">
        <w:t>МП «Разработка  и планирование градостроительной документации»</w:t>
      </w:r>
      <w:r w:rsidR="004E19CE">
        <w:t xml:space="preserve"> </w:t>
      </w:r>
      <w:r>
        <w:t>и др.</w:t>
      </w:r>
    </w:p>
    <w:p w:rsidR="004E4576" w:rsidRPr="004E4576" w:rsidRDefault="003F1923" w:rsidP="004E4576">
      <w:pPr>
        <w:spacing w:before="100" w:beforeAutospacing="1"/>
        <w:jc w:val="both"/>
      </w:pPr>
      <w:r>
        <w:t>4</w:t>
      </w:r>
      <w:r w:rsidR="004E4576">
        <w:t xml:space="preserve">.  </w:t>
      </w:r>
      <w:r w:rsidR="004E4576">
        <w:rPr>
          <w:bCs/>
        </w:rPr>
        <w:t xml:space="preserve">Администрации </w:t>
      </w:r>
      <w:proofErr w:type="spellStart"/>
      <w:r w:rsidR="004E4576">
        <w:rPr>
          <w:bCs/>
        </w:rPr>
        <w:t>Тайшетского</w:t>
      </w:r>
      <w:proofErr w:type="spellEnd"/>
      <w:r w:rsidR="004E4576">
        <w:rPr>
          <w:bCs/>
        </w:rPr>
        <w:t xml:space="preserve"> городского поселения  за  несвоевременное выполнение подрядчик</w:t>
      </w:r>
      <w:r w:rsidR="009701BA">
        <w:rPr>
          <w:bCs/>
        </w:rPr>
        <w:t>ом</w:t>
      </w:r>
      <w:r w:rsidR="004E4576">
        <w:rPr>
          <w:bCs/>
        </w:rPr>
        <w:t xml:space="preserve"> обязательств, предъявить   неустойку в соответствии с действующим законодательством.</w:t>
      </w:r>
    </w:p>
    <w:p w:rsidR="004E4576" w:rsidRDefault="004E4576" w:rsidP="005E6706">
      <w:pPr>
        <w:spacing w:before="100" w:beforeAutospacing="1"/>
        <w:jc w:val="both"/>
      </w:pPr>
    </w:p>
    <w:p w:rsidR="00490241" w:rsidRDefault="00490241" w:rsidP="00B908AD">
      <w:pPr>
        <w:spacing w:before="100" w:beforeAutospacing="1"/>
      </w:pPr>
    </w:p>
    <w:p w:rsidR="004B2534" w:rsidRPr="009511AD" w:rsidRDefault="0073759F" w:rsidP="00B908AD">
      <w:pPr>
        <w:spacing w:before="100" w:beforeAutospacing="1"/>
      </w:pPr>
      <w:r>
        <w:t>П</w:t>
      </w:r>
      <w:r w:rsidR="004B2534" w:rsidRPr="009511AD">
        <w:t>редседатель КСП</w:t>
      </w:r>
    </w:p>
    <w:p w:rsidR="002A41BD" w:rsidRDefault="004B2534">
      <w:proofErr w:type="spellStart"/>
      <w:r w:rsidRPr="009511AD">
        <w:t>Тайшетского</w:t>
      </w:r>
      <w:proofErr w:type="spellEnd"/>
      <w:r w:rsidRPr="009511AD">
        <w:t xml:space="preserve"> городского поселения                             </w:t>
      </w:r>
      <w:r w:rsidR="009511AD">
        <w:t xml:space="preserve">                      </w:t>
      </w:r>
      <w:r w:rsidRPr="009511AD">
        <w:t xml:space="preserve">               Е.В. Богатырева</w:t>
      </w:r>
    </w:p>
    <w:sectPr w:rsidR="002A41BD" w:rsidSect="005707FF"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98" w:rsidRDefault="00D60998" w:rsidP="006272D5">
      <w:r>
        <w:separator/>
      </w:r>
    </w:p>
  </w:endnote>
  <w:endnote w:type="continuationSeparator" w:id="0">
    <w:p w:rsidR="00D60998" w:rsidRDefault="00D60998" w:rsidP="0062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929028"/>
      <w:docPartObj>
        <w:docPartGallery w:val="Page Numbers (Bottom of Page)"/>
        <w:docPartUnique/>
      </w:docPartObj>
    </w:sdtPr>
    <w:sdtContent>
      <w:p w:rsidR="00684A46" w:rsidRDefault="00684A4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DC4">
          <w:rPr>
            <w:noProof/>
          </w:rPr>
          <w:t>16</w:t>
        </w:r>
        <w:r>
          <w:fldChar w:fldCharType="end"/>
        </w:r>
      </w:p>
    </w:sdtContent>
  </w:sdt>
  <w:p w:rsidR="00684A46" w:rsidRDefault="00684A4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98" w:rsidRDefault="00D60998" w:rsidP="006272D5">
      <w:r>
        <w:separator/>
      </w:r>
    </w:p>
  </w:footnote>
  <w:footnote w:type="continuationSeparator" w:id="0">
    <w:p w:rsidR="00D60998" w:rsidRDefault="00D60998" w:rsidP="0062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320F"/>
    <w:multiLevelType w:val="hybridMultilevel"/>
    <w:tmpl w:val="4E3E033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3965E7"/>
    <w:multiLevelType w:val="hybridMultilevel"/>
    <w:tmpl w:val="3326AB0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4648AA"/>
    <w:multiLevelType w:val="hybridMultilevel"/>
    <w:tmpl w:val="D25C9E8C"/>
    <w:lvl w:ilvl="0" w:tplc="EC8E8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87E01"/>
    <w:multiLevelType w:val="multilevel"/>
    <w:tmpl w:val="FA60F2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ascii="Verdana" w:hAnsi="Verdana" w:hint="default"/>
        <w:b w:val="0"/>
        <w:color w:val="983F0C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ascii="Verdana" w:hAnsi="Verdana" w:hint="default"/>
        <w:b w:val="0"/>
        <w:color w:val="983F0C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ascii="Verdana" w:hAnsi="Verdana" w:hint="default"/>
        <w:b w:val="0"/>
        <w:color w:val="983F0C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ascii="Verdana" w:hAnsi="Verdana" w:hint="default"/>
        <w:b w:val="0"/>
        <w:color w:val="983F0C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ascii="Verdana" w:hAnsi="Verdana" w:hint="default"/>
        <w:b w:val="0"/>
        <w:color w:val="983F0C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ascii="Verdana" w:hAnsi="Verdana" w:hint="default"/>
        <w:b w:val="0"/>
        <w:color w:val="983F0C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ascii="Verdana" w:hAnsi="Verdana" w:hint="default"/>
        <w:b w:val="0"/>
        <w:color w:val="983F0C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ascii="Verdana" w:hAnsi="Verdana" w:hint="default"/>
        <w:b w:val="0"/>
        <w:color w:val="983F0C"/>
      </w:rPr>
    </w:lvl>
  </w:abstractNum>
  <w:abstractNum w:abstractNumId="4">
    <w:nsid w:val="5AC02E90"/>
    <w:multiLevelType w:val="hybridMultilevel"/>
    <w:tmpl w:val="CC824F18"/>
    <w:lvl w:ilvl="0" w:tplc="BF4C4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763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203F7"/>
    <w:multiLevelType w:val="hybridMultilevel"/>
    <w:tmpl w:val="2708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55D12"/>
    <w:multiLevelType w:val="hybridMultilevel"/>
    <w:tmpl w:val="7DA0C05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A6613D"/>
    <w:multiLevelType w:val="hybridMultilevel"/>
    <w:tmpl w:val="CC824F18"/>
    <w:lvl w:ilvl="0" w:tplc="BF4C4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4"/>
    <w:rsid w:val="00001D30"/>
    <w:rsid w:val="00001F63"/>
    <w:rsid w:val="000023F0"/>
    <w:rsid w:val="000033AC"/>
    <w:rsid w:val="00003783"/>
    <w:rsid w:val="00003F7E"/>
    <w:rsid w:val="000045B7"/>
    <w:rsid w:val="00006CE9"/>
    <w:rsid w:val="00007A86"/>
    <w:rsid w:val="000109C5"/>
    <w:rsid w:val="0001205A"/>
    <w:rsid w:val="00012F4E"/>
    <w:rsid w:val="000131CA"/>
    <w:rsid w:val="00015AC6"/>
    <w:rsid w:val="00022BC6"/>
    <w:rsid w:val="0002386F"/>
    <w:rsid w:val="00024466"/>
    <w:rsid w:val="0002604D"/>
    <w:rsid w:val="00026857"/>
    <w:rsid w:val="000272E6"/>
    <w:rsid w:val="000279C7"/>
    <w:rsid w:val="00031F80"/>
    <w:rsid w:val="00034B7B"/>
    <w:rsid w:val="000351E3"/>
    <w:rsid w:val="00035429"/>
    <w:rsid w:val="00035B72"/>
    <w:rsid w:val="000373DC"/>
    <w:rsid w:val="00040D73"/>
    <w:rsid w:val="00043663"/>
    <w:rsid w:val="000455B3"/>
    <w:rsid w:val="00046F32"/>
    <w:rsid w:val="000473EF"/>
    <w:rsid w:val="0005030D"/>
    <w:rsid w:val="000511DF"/>
    <w:rsid w:val="00056D85"/>
    <w:rsid w:val="000633F2"/>
    <w:rsid w:val="00063CA1"/>
    <w:rsid w:val="00065C5D"/>
    <w:rsid w:val="00066AC9"/>
    <w:rsid w:val="00066BD7"/>
    <w:rsid w:val="000670F8"/>
    <w:rsid w:val="00067541"/>
    <w:rsid w:val="00067A09"/>
    <w:rsid w:val="000715CC"/>
    <w:rsid w:val="00073838"/>
    <w:rsid w:val="00074230"/>
    <w:rsid w:val="000764D7"/>
    <w:rsid w:val="0007777A"/>
    <w:rsid w:val="00082B7A"/>
    <w:rsid w:val="00085067"/>
    <w:rsid w:val="00085522"/>
    <w:rsid w:val="0009192B"/>
    <w:rsid w:val="00097B49"/>
    <w:rsid w:val="000A03F8"/>
    <w:rsid w:val="000A12FF"/>
    <w:rsid w:val="000A2F69"/>
    <w:rsid w:val="000A3A5D"/>
    <w:rsid w:val="000A69A3"/>
    <w:rsid w:val="000A7726"/>
    <w:rsid w:val="000B02F3"/>
    <w:rsid w:val="000B06CA"/>
    <w:rsid w:val="000B0DA5"/>
    <w:rsid w:val="000B38FB"/>
    <w:rsid w:val="000B5128"/>
    <w:rsid w:val="000B6C4B"/>
    <w:rsid w:val="000B6E0C"/>
    <w:rsid w:val="000C01B0"/>
    <w:rsid w:val="000C058B"/>
    <w:rsid w:val="000C1335"/>
    <w:rsid w:val="000C3C43"/>
    <w:rsid w:val="000C7496"/>
    <w:rsid w:val="000D0560"/>
    <w:rsid w:val="000D5755"/>
    <w:rsid w:val="000D7308"/>
    <w:rsid w:val="000E16AE"/>
    <w:rsid w:val="000F002E"/>
    <w:rsid w:val="000F23C6"/>
    <w:rsid w:val="000F27E8"/>
    <w:rsid w:val="000F43FE"/>
    <w:rsid w:val="000F5761"/>
    <w:rsid w:val="000F6C12"/>
    <w:rsid w:val="00102969"/>
    <w:rsid w:val="0010725F"/>
    <w:rsid w:val="0010779B"/>
    <w:rsid w:val="00112ED1"/>
    <w:rsid w:val="001146F6"/>
    <w:rsid w:val="001158EE"/>
    <w:rsid w:val="00116B70"/>
    <w:rsid w:val="00121672"/>
    <w:rsid w:val="00123659"/>
    <w:rsid w:val="0013377F"/>
    <w:rsid w:val="00134880"/>
    <w:rsid w:val="00134B60"/>
    <w:rsid w:val="00144205"/>
    <w:rsid w:val="00147AA0"/>
    <w:rsid w:val="00151B1C"/>
    <w:rsid w:val="00151E00"/>
    <w:rsid w:val="001557AA"/>
    <w:rsid w:val="00160F52"/>
    <w:rsid w:val="00162BCE"/>
    <w:rsid w:val="001644B6"/>
    <w:rsid w:val="00164F6F"/>
    <w:rsid w:val="0016750B"/>
    <w:rsid w:val="00167B4B"/>
    <w:rsid w:val="00170681"/>
    <w:rsid w:val="00172A8B"/>
    <w:rsid w:val="00172DC8"/>
    <w:rsid w:val="00172E64"/>
    <w:rsid w:val="00173221"/>
    <w:rsid w:val="00173F13"/>
    <w:rsid w:val="00174E05"/>
    <w:rsid w:val="00175D00"/>
    <w:rsid w:val="001800E5"/>
    <w:rsid w:val="00183A26"/>
    <w:rsid w:val="00185240"/>
    <w:rsid w:val="0018674D"/>
    <w:rsid w:val="0019213D"/>
    <w:rsid w:val="001925F5"/>
    <w:rsid w:val="001936AE"/>
    <w:rsid w:val="00194BD5"/>
    <w:rsid w:val="00196478"/>
    <w:rsid w:val="0019737A"/>
    <w:rsid w:val="001A3676"/>
    <w:rsid w:val="001B1475"/>
    <w:rsid w:val="001B2F1F"/>
    <w:rsid w:val="001B4B2C"/>
    <w:rsid w:val="001B6007"/>
    <w:rsid w:val="001C02F2"/>
    <w:rsid w:val="001C2FBA"/>
    <w:rsid w:val="001C37C5"/>
    <w:rsid w:val="001C5E1F"/>
    <w:rsid w:val="001D1E20"/>
    <w:rsid w:val="001D3A21"/>
    <w:rsid w:val="001D3FAF"/>
    <w:rsid w:val="001D529B"/>
    <w:rsid w:val="001D5F3D"/>
    <w:rsid w:val="001E3C0A"/>
    <w:rsid w:val="001E5187"/>
    <w:rsid w:val="001E55E0"/>
    <w:rsid w:val="001E7D8B"/>
    <w:rsid w:val="001F38A0"/>
    <w:rsid w:val="001F4315"/>
    <w:rsid w:val="001F6F2C"/>
    <w:rsid w:val="0020286A"/>
    <w:rsid w:val="002029AD"/>
    <w:rsid w:val="00204DC4"/>
    <w:rsid w:val="00205972"/>
    <w:rsid w:val="00206E26"/>
    <w:rsid w:val="00210906"/>
    <w:rsid w:val="00210F26"/>
    <w:rsid w:val="002119B6"/>
    <w:rsid w:val="00211F75"/>
    <w:rsid w:val="00213712"/>
    <w:rsid w:val="002210E2"/>
    <w:rsid w:val="00221855"/>
    <w:rsid w:val="002260DC"/>
    <w:rsid w:val="00226857"/>
    <w:rsid w:val="00234DAA"/>
    <w:rsid w:val="002378A7"/>
    <w:rsid w:val="00237EE9"/>
    <w:rsid w:val="00240EF5"/>
    <w:rsid w:val="0024166D"/>
    <w:rsid w:val="00242935"/>
    <w:rsid w:val="0024396B"/>
    <w:rsid w:val="002477F2"/>
    <w:rsid w:val="00247F61"/>
    <w:rsid w:val="00251258"/>
    <w:rsid w:val="00251B5F"/>
    <w:rsid w:val="00260710"/>
    <w:rsid w:val="002617EE"/>
    <w:rsid w:val="002618AA"/>
    <w:rsid w:val="00264261"/>
    <w:rsid w:val="002661B5"/>
    <w:rsid w:val="0026757D"/>
    <w:rsid w:val="00271D29"/>
    <w:rsid w:val="002730FA"/>
    <w:rsid w:val="00273DEB"/>
    <w:rsid w:val="00274BEE"/>
    <w:rsid w:val="00275579"/>
    <w:rsid w:val="0027692C"/>
    <w:rsid w:val="00280FDC"/>
    <w:rsid w:val="00283B92"/>
    <w:rsid w:val="00283CEF"/>
    <w:rsid w:val="002854C9"/>
    <w:rsid w:val="00287A7D"/>
    <w:rsid w:val="00287B95"/>
    <w:rsid w:val="00290449"/>
    <w:rsid w:val="00292278"/>
    <w:rsid w:val="0029432B"/>
    <w:rsid w:val="00295CCD"/>
    <w:rsid w:val="002967B5"/>
    <w:rsid w:val="002A090E"/>
    <w:rsid w:val="002A20DB"/>
    <w:rsid w:val="002A4033"/>
    <w:rsid w:val="002A41BD"/>
    <w:rsid w:val="002A67E7"/>
    <w:rsid w:val="002A6805"/>
    <w:rsid w:val="002A7026"/>
    <w:rsid w:val="002A7279"/>
    <w:rsid w:val="002B07B5"/>
    <w:rsid w:val="002B0A0A"/>
    <w:rsid w:val="002B2591"/>
    <w:rsid w:val="002B33BC"/>
    <w:rsid w:val="002B3AD4"/>
    <w:rsid w:val="002B649E"/>
    <w:rsid w:val="002B66C6"/>
    <w:rsid w:val="002B74D5"/>
    <w:rsid w:val="002B7E44"/>
    <w:rsid w:val="002C2225"/>
    <w:rsid w:val="002C2C06"/>
    <w:rsid w:val="002C4D41"/>
    <w:rsid w:val="002C549F"/>
    <w:rsid w:val="002D603B"/>
    <w:rsid w:val="002E7B09"/>
    <w:rsid w:val="002F0084"/>
    <w:rsid w:val="002F339F"/>
    <w:rsid w:val="002F376D"/>
    <w:rsid w:val="002F3DA5"/>
    <w:rsid w:val="002F5865"/>
    <w:rsid w:val="00304FC2"/>
    <w:rsid w:val="00310B2A"/>
    <w:rsid w:val="00311576"/>
    <w:rsid w:val="00311763"/>
    <w:rsid w:val="0031250A"/>
    <w:rsid w:val="00312A5A"/>
    <w:rsid w:val="003173FF"/>
    <w:rsid w:val="00320532"/>
    <w:rsid w:val="003230E2"/>
    <w:rsid w:val="003273D5"/>
    <w:rsid w:val="00332BA3"/>
    <w:rsid w:val="00332F4F"/>
    <w:rsid w:val="00335A5A"/>
    <w:rsid w:val="00341A5E"/>
    <w:rsid w:val="00342D97"/>
    <w:rsid w:val="003437A0"/>
    <w:rsid w:val="003466B2"/>
    <w:rsid w:val="00346A0E"/>
    <w:rsid w:val="00347495"/>
    <w:rsid w:val="0035067C"/>
    <w:rsid w:val="00351EAD"/>
    <w:rsid w:val="00355FD9"/>
    <w:rsid w:val="0035666D"/>
    <w:rsid w:val="00357015"/>
    <w:rsid w:val="00361720"/>
    <w:rsid w:val="003633DB"/>
    <w:rsid w:val="00364905"/>
    <w:rsid w:val="00370D9B"/>
    <w:rsid w:val="00371362"/>
    <w:rsid w:val="00371F70"/>
    <w:rsid w:val="00375277"/>
    <w:rsid w:val="00380452"/>
    <w:rsid w:val="003826AE"/>
    <w:rsid w:val="00386587"/>
    <w:rsid w:val="00387774"/>
    <w:rsid w:val="003907FB"/>
    <w:rsid w:val="00393749"/>
    <w:rsid w:val="00396ABD"/>
    <w:rsid w:val="00396DE5"/>
    <w:rsid w:val="00397824"/>
    <w:rsid w:val="003A1804"/>
    <w:rsid w:val="003A25C2"/>
    <w:rsid w:val="003A36A7"/>
    <w:rsid w:val="003A4ABB"/>
    <w:rsid w:val="003A5062"/>
    <w:rsid w:val="003A74A5"/>
    <w:rsid w:val="003A7C3C"/>
    <w:rsid w:val="003A7D35"/>
    <w:rsid w:val="003B07CC"/>
    <w:rsid w:val="003B3D90"/>
    <w:rsid w:val="003B44FF"/>
    <w:rsid w:val="003B4D0B"/>
    <w:rsid w:val="003B5C58"/>
    <w:rsid w:val="003B5E6A"/>
    <w:rsid w:val="003B61BB"/>
    <w:rsid w:val="003B67E9"/>
    <w:rsid w:val="003B727D"/>
    <w:rsid w:val="003B7B4F"/>
    <w:rsid w:val="003C04F0"/>
    <w:rsid w:val="003C074E"/>
    <w:rsid w:val="003C3443"/>
    <w:rsid w:val="003C4301"/>
    <w:rsid w:val="003D0467"/>
    <w:rsid w:val="003D0685"/>
    <w:rsid w:val="003D0814"/>
    <w:rsid w:val="003D10D0"/>
    <w:rsid w:val="003D1CF3"/>
    <w:rsid w:val="003D38E8"/>
    <w:rsid w:val="003D425A"/>
    <w:rsid w:val="003D585A"/>
    <w:rsid w:val="003E22C4"/>
    <w:rsid w:val="003E31D7"/>
    <w:rsid w:val="003E3849"/>
    <w:rsid w:val="003E3F76"/>
    <w:rsid w:val="003E53F4"/>
    <w:rsid w:val="003E5BE4"/>
    <w:rsid w:val="003F05D7"/>
    <w:rsid w:val="003F1828"/>
    <w:rsid w:val="003F1923"/>
    <w:rsid w:val="003F71FB"/>
    <w:rsid w:val="00405849"/>
    <w:rsid w:val="00407A3F"/>
    <w:rsid w:val="00413143"/>
    <w:rsid w:val="00414E69"/>
    <w:rsid w:val="0041643F"/>
    <w:rsid w:val="004168A8"/>
    <w:rsid w:val="00416E18"/>
    <w:rsid w:val="00416FDE"/>
    <w:rsid w:val="00422AB3"/>
    <w:rsid w:val="004238F5"/>
    <w:rsid w:val="00433B1D"/>
    <w:rsid w:val="00433DA6"/>
    <w:rsid w:val="00434D70"/>
    <w:rsid w:val="00435486"/>
    <w:rsid w:val="00444E44"/>
    <w:rsid w:val="00445804"/>
    <w:rsid w:val="00446969"/>
    <w:rsid w:val="00450480"/>
    <w:rsid w:val="00451601"/>
    <w:rsid w:val="004516E4"/>
    <w:rsid w:val="00451E79"/>
    <w:rsid w:val="0045222D"/>
    <w:rsid w:val="00453B34"/>
    <w:rsid w:val="0045482E"/>
    <w:rsid w:val="00456D66"/>
    <w:rsid w:val="004615BE"/>
    <w:rsid w:val="00464369"/>
    <w:rsid w:val="004645DA"/>
    <w:rsid w:val="00471EB9"/>
    <w:rsid w:val="004726D4"/>
    <w:rsid w:val="00473DB6"/>
    <w:rsid w:val="00480023"/>
    <w:rsid w:val="00480F39"/>
    <w:rsid w:val="00481F4A"/>
    <w:rsid w:val="00484C4F"/>
    <w:rsid w:val="00485CC8"/>
    <w:rsid w:val="00486CAA"/>
    <w:rsid w:val="00490241"/>
    <w:rsid w:val="00490F15"/>
    <w:rsid w:val="00491E90"/>
    <w:rsid w:val="004939EB"/>
    <w:rsid w:val="00496926"/>
    <w:rsid w:val="004A1411"/>
    <w:rsid w:val="004A2F56"/>
    <w:rsid w:val="004A433F"/>
    <w:rsid w:val="004A4E4C"/>
    <w:rsid w:val="004A6F28"/>
    <w:rsid w:val="004B00BE"/>
    <w:rsid w:val="004B1959"/>
    <w:rsid w:val="004B2534"/>
    <w:rsid w:val="004B69F9"/>
    <w:rsid w:val="004B763B"/>
    <w:rsid w:val="004C14AB"/>
    <w:rsid w:val="004D0340"/>
    <w:rsid w:val="004D0F63"/>
    <w:rsid w:val="004D1CC6"/>
    <w:rsid w:val="004E1267"/>
    <w:rsid w:val="004E19CE"/>
    <w:rsid w:val="004E1C62"/>
    <w:rsid w:val="004E4576"/>
    <w:rsid w:val="004E6527"/>
    <w:rsid w:val="004F01EB"/>
    <w:rsid w:val="004F3CF9"/>
    <w:rsid w:val="004F43B3"/>
    <w:rsid w:val="004F4D27"/>
    <w:rsid w:val="004F4DDA"/>
    <w:rsid w:val="0050083B"/>
    <w:rsid w:val="00501441"/>
    <w:rsid w:val="00501F31"/>
    <w:rsid w:val="00504DFD"/>
    <w:rsid w:val="00506553"/>
    <w:rsid w:val="0051025F"/>
    <w:rsid w:val="0051536A"/>
    <w:rsid w:val="0052230F"/>
    <w:rsid w:val="005236F7"/>
    <w:rsid w:val="00523E78"/>
    <w:rsid w:val="005318B0"/>
    <w:rsid w:val="00534B28"/>
    <w:rsid w:val="00535A9A"/>
    <w:rsid w:val="00536B14"/>
    <w:rsid w:val="00537BDB"/>
    <w:rsid w:val="005505F2"/>
    <w:rsid w:val="005547A9"/>
    <w:rsid w:val="005567DF"/>
    <w:rsid w:val="005571B9"/>
    <w:rsid w:val="00557386"/>
    <w:rsid w:val="00560113"/>
    <w:rsid w:val="00563A92"/>
    <w:rsid w:val="00566EC4"/>
    <w:rsid w:val="005671F4"/>
    <w:rsid w:val="00570239"/>
    <w:rsid w:val="005707FF"/>
    <w:rsid w:val="00572CA3"/>
    <w:rsid w:val="005774BE"/>
    <w:rsid w:val="00580C9F"/>
    <w:rsid w:val="005813A5"/>
    <w:rsid w:val="005829FD"/>
    <w:rsid w:val="00583800"/>
    <w:rsid w:val="00583FF1"/>
    <w:rsid w:val="00585348"/>
    <w:rsid w:val="0058589D"/>
    <w:rsid w:val="00590202"/>
    <w:rsid w:val="005907E3"/>
    <w:rsid w:val="005930F3"/>
    <w:rsid w:val="0059348F"/>
    <w:rsid w:val="00593D77"/>
    <w:rsid w:val="0059579A"/>
    <w:rsid w:val="005A041B"/>
    <w:rsid w:val="005A0ACF"/>
    <w:rsid w:val="005A0BB3"/>
    <w:rsid w:val="005A2A8D"/>
    <w:rsid w:val="005A32BE"/>
    <w:rsid w:val="005A339E"/>
    <w:rsid w:val="005A3875"/>
    <w:rsid w:val="005A47EE"/>
    <w:rsid w:val="005A5212"/>
    <w:rsid w:val="005A5302"/>
    <w:rsid w:val="005A55D5"/>
    <w:rsid w:val="005A5794"/>
    <w:rsid w:val="005A6A28"/>
    <w:rsid w:val="005A7D75"/>
    <w:rsid w:val="005B1ADA"/>
    <w:rsid w:val="005B4C3D"/>
    <w:rsid w:val="005B4FB0"/>
    <w:rsid w:val="005C3424"/>
    <w:rsid w:val="005C5833"/>
    <w:rsid w:val="005C5950"/>
    <w:rsid w:val="005C623D"/>
    <w:rsid w:val="005C665E"/>
    <w:rsid w:val="005C6BB6"/>
    <w:rsid w:val="005C6F6F"/>
    <w:rsid w:val="005C7589"/>
    <w:rsid w:val="005D068C"/>
    <w:rsid w:val="005D671E"/>
    <w:rsid w:val="005E3998"/>
    <w:rsid w:val="005E6706"/>
    <w:rsid w:val="005E6B68"/>
    <w:rsid w:val="005E7A12"/>
    <w:rsid w:val="005F1398"/>
    <w:rsid w:val="005F266C"/>
    <w:rsid w:val="005F736F"/>
    <w:rsid w:val="00600465"/>
    <w:rsid w:val="00600F5F"/>
    <w:rsid w:val="0060103D"/>
    <w:rsid w:val="00603926"/>
    <w:rsid w:val="00604F27"/>
    <w:rsid w:val="00606027"/>
    <w:rsid w:val="00606F68"/>
    <w:rsid w:val="00610B13"/>
    <w:rsid w:val="00611D13"/>
    <w:rsid w:val="0061208A"/>
    <w:rsid w:val="0061314C"/>
    <w:rsid w:val="0061377D"/>
    <w:rsid w:val="006173F7"/>
    <w:rsid w:val="006204D2"/>
    <w:rsid w:val="006215BF"/>
    <w:rsid w:val="00622630"/>
    <w:rsid w:val="006272D5"/>
    <w:rsid w:val="006318C5"/>
    <w:rsid w:val="00634E72"/>
    <w:rsid w:val="006360F4"/>
    <w:rsid w:val="0064111D"/>
    <w:rsid w:val="0064117A"/>
    <w:rsid w:val="00642A60"/>
    <w:rsid w:val="00642B11"/>
    <w:rsid w:val="0064496D"/>
    <w:rsid w:val="006515B0"/>
    <w:rsid w:val="006530FA"/>
    <w:rsid w:val="00653399"/>
    <w:rsid w:val="0065693E"/>
    <w:rsid w:val="0066048D"/>
    <w:rsid w:val="00661679"/>
    <w:rsid w:val="00666D3B"/>
    <w:rsid w:val="006703F2"/>
    <w:rsid w:val="00672C5F"/>
    <w:rsid w:val="006764C8"/>
    <w:rsid w:val="0067681D"/>
    <w:rsid w:val="00680E6C"/>
    <w:rsid w:val="00682284"/>
    <w:rsid w:val="00684694"/>
    <w:rsid w:val="00684A46"/>
    <w:rsid w:val="006871E4"/>
    <w:rsid w:val="0069096E"/>
    <w:rsid w:val="0069147F"/>
    <w:rsid w:val="00692645"/>
    <w:rsid w:val="00693000"/>
    <w:rsid w:val="006A52DD"/>
    <w:rsid w:val="006B1F7C"/>
    <w:rsid w:val="006B20BF"/>
    <w:rsid w:val="006B54B7"/>
    <w:rsid w:val="006C0F58"/>
    <w:rsid w:val="006C119C"/>
    <w:rsid w:val="006C277B"/>
    <w:rsid w:val="006C3E7A"/>
    <w:rsid w:val="006C534B"/>
    <w:rsid w:val="006D0AB5"/>
    <w:rsid w:val="006D0DE9"/>
    <w:rsid w:val="006D1444"/>
    <w:rsid w:val="006D19EA"/>
    <w:rsid w:val="006D1E7A"/>
    <w:rsid w:val="006D25A6"/>
    <w:rsid w:val="006D40D2"/>
    <w:rsid w:val="006D4FB1"/>
    <w:rsid w:val="006D6288"/>
    <w:rsid w:val="006E0511"/>
    <w:rsid w:val="006E197D"/>
    <w:rsid w:val="006E3730"/>
    <w:rsid w:val="006E506B"/>
    <w:rsid w:val="006F1BE8"/>
    <w:rsid w:val="006F244D"/>
    <w:rsid w:val="006F2AD8"/>
    <w:rsid w:val="00703500"/>
    <w:rsid w:val="00703561"/>
    <w:rsid w:val="007052E6"/>
    <w:rsid w:val="00705D1C"/>
    <w:rsid w:val="00710F84"/>
    <w:rsid w:val="00711B15"/>
    <w:rsid w:val="0071403A"/>
    <w:rsid w:val="007152F7"/>
    <w:rsid w:val="0072124C"/>
    <w:rsid w:val="007226B2"/>
    <w:rsid w:val="0072441D"/>
    <w:rsid w:val="0072442C"/>
    <w:rsid w:val="007249D3"/>
    <w:rsid w:val="00725C7C"/>
    <w:rsid w:val="007263F3"/>
    <w:rsid w:val="00732574"/>
    <w:rsid w:val="00737102"/>
    <w:rsid w:val="0073759F"/>
    <w:rsid w:val="00737B4D"/>
    <w:rsid w:val="00744858"/>
    <w:rsid w:val="00745904"/>
    <w:rsid w:val="00763515"/>
    <w:rsid w:val="00764CD1"/>
    <w:rsid w:val="00766F53"/>
    <w:rsid w:val="00767385"/>
    <w:rsid w:val="007678F4"/>
    <w:rsid w:val="00771180"/>
    <w:rsid w:val="007741B5"/>
    <w:rsid w:val="00784459"/>
    <w:rsid w:val="00785A77"/>
    <w:rsid w:val="00786E63"/>
    <w:rsid w:val="007901C3"/>
    <w:rsid w:val="0079209F"/>
    <w:rsid w:val="00792404"/>
    <w:rsid w:val="007925EA"/>
    <w:rsid w:val="00792EFD"/>
    <w:rsid w:val="00793FD9"/>
    <w:rsid w:val="007952CA"/>
    <w:rsid w:val="007A05AD"/>
    <w:rsid w:val="007A0CA2"/>
    <w:rsid w:val="007A14B9"/>
    <w:rsid w:val="007A465B"/>
    <w:rsid w:val="007A4E05"/>
    <w:rsid w:val="007A604E"/>
    <w:rsid w:val="007A612B"/>
    <w:rsid w:val="007A63EF"/>
    <w:rsid w:val="007A7D8F"/>
    <w:rsid w:val="007B24F5"/>
    <w:rsid w:val="007B26A5"/>
    <w:rsid w:val="007B594C"/>
    <w:rsid w:val="007B6DC4"/>
    <w:rsid w:val="007C0AA6"/>
    <w:rsid w:val="007C1174"/>
    <w:rsid w:val="007C4A68"/>
    <w:rsid w:val="007C4C75"/>
    <w:rsid w:val="007C71F2"/>
    <w:rsid w:val="007D013A"/>
    <w:rsid w:val="007D1DB0"/>
    <w:rsid w:val="007D38EA"/>
    <w:rsid w:val="007E1033"/>
    <w:rsid w:val="007E1247"/>
    <w:rsid w:val="007E17BB"/>
    <w:rsid w:val="007E17FC"/>
    <w:rsid w:val="007E1EEC"/>
    <w:rsid w:val="007E3695"/>
    <w:rsid w:val="007E4BD0"/>
    <w:rsid w:val="007E4D1C"/>
    <w:rsid w:val="007E5CD7"/>
    <w:rsid w:val="007E67B7"/>
    <w:rsid w:val="007E6853"/>
    <w:rsid w:val="007E6EA9"/>
    <w:rsid w:val="007F2EA3"/>
    <w:rsid w:val="007F5725"/>
    <w:rsid w:val="007F6FC1"/>
    <w:rsid w:val="00801536"/>
    <w:rsid w:val="00802D4A"/>
    <w:rsid w:val="00803148"/>
    <w:rsid w:val="00804E24"/>
    <w:rsid w:val="00805541"/>
    <w:rsid w:val="0080718F"/>
    <w:rsid w:val="008139EA"/>
    <w:rsid w:val="00815A7F"/>
    <w:rsid w:val="008233D8"/>
    <w:rsid w:val="00824B04"/>
    <w:rsid w:val="0083154A"/>
    <w:rsid w:val="0083180D"/>
    <w:rsid w:val="00833F4D"/>
    <w:rsid w:val="00842ADB"/>
    <w:rsid w:val="008430CC"/>
    <w:rsid w:val="0084367E"/>
    <w:rsid w:val="00844F9A"/>
    <w:rsid w:val="008461ED"/>
    <w:rsid w:val="00847062"/>
    <w:rsid w:val="00850AF1"/>
    <w:rsid w:val="0085321D"/>
    <w:rsid w:val="00853C0F"/>
    <w:rsid w:val="00853F97"/>
    <w:rsid w:val="00856768"/>
    <w:rsid w:val="008608E0"/>
    <w:rsid w:val="0086269A"/>
    <w:rsid w:val="008677ED"/>
    <w:rsid w:val="00871174"/>
    <w:rsid w:val="00873028"/>
    <w:rsid w:val="0087482F"/>
    <w:rsid w:val="00874C10"/>
    <w:rsid w:val="00874D72"/>
    <w:rsid w:val="00875826"/>
    <w:rsid w:val="008761C3"/>
    <w:rsid w:val="00876FD4"/>
    <w:rsid w:val="008806E4"/>
    <w:rsid w:val="00881A39"/>
    <w:rsid w:val="00882C10"/>
    <w:rsid w:val="00884252"/>
    <w:rsid w:val="00890B1B"/>
    <w:rsid w:val="00890DAE"/>
    <w:rsid w:val="00896E57"/>
    <w:rsid w:val="008A05D3"/>
    <w:rsid w:val="008A1662"/>
    <w:rsid w:val="008A1ADE"/>
    <w:rsid w:val="008A4CBA"/>
    <w:rsid w:val="008A4D75"/>
    <w:rsid w:val="008A50A5"/>
    <w:rsid w:val="008A5319"/>
    <w:rsid w:val="008A7093"/>
    <w:rsid w:val="008A7993"/>
    <w:rsid w:val="008B0EEC"/>
    <w:rsid w:val="008B32B5"/>
    <w:rsid w:val="008B379B"/>
    <w:rsid w:val="008B546D"/>
    <w:rsid w:val="008C3B23"/>
    <w:rsid w:val="008C3B76"/>
    <w:rsid w:val="008C6AEF"/>
    <w:rsid w:val="008C7510"/>
    <w:rsid w:val="008D11F6"/>
    <w:rsid w:val="008D219F"/>
    <w:rsid w:val="008D25EB"/>
    <w:rsid w:val="008D5761"/>
    <w:rsid w:val="008E4F7B"/>
    <w:rsid w:val="008E5C14"/>
    <w:rsid w:val="008E669D"/>
    <w:rsid w:val="008F1103"/>
    <w:rsid w:val="008F3EC9"/>
    <w:rsid w:val="008F698E"/>
    <w:rsid w:val="008F6B85"/>
    <w:rsid w:val="00900D29"/>
    <w:rsid w:val="0090122C"/>
    <w:rsid w:val="00901773"/>
    <w:rsid w:val="00903FE5"/>
    <w:rsid w:val="009058A9"/>
    <w:rsid w:val="009119B5"/>
    <w:rsid w:val="00912B06"/>
    <w:rsid w:val="0091413F"/>
    <w:rsid w:val="009154DD"/>
    <w:rsid w:val="0091647F"/>
    <w:rsid w:val="00916E28"/>
    <w:rsid w:val="009210DF"/>
    <w:rsid w:val="0092133F"/>
    <w:rsid w:val="00921C29"/>
    <w:rsid w:val="00922D9F"/>
    <w:rsid w:val="009303AF"/>
    <w:rsid w:val="009361AA"/>
    <w:rsid w:val="00936356"/>
    <w:rsid w:val="00936889"/>
    <w:rsid w:val="0094053D"/>
    <w:rsid w:val="00941661"/>
    <w:rsid w:val="00943BEA"/>
    <w:rsid w:val="00945718"/>
    <w:rsid w:val="00945EF4"/>
    <w:rsid w:val="00950CE7"/>
    <w:rsid w:val="009511AD"/>
    <w:rsid w:val="00952809"/>
    <w:rsid w:val="00952880"/>
    <w:rsid w:val="00952A6E"/>
    <w:rsid w:val="0095477D"/>
    <w:rsid w:val="009576C9"/>
    <w:rsid w:val="0095787E"/>
    <w:rsid w:val="0096025D"/>
    <w:rsid w:val="0096045F"/>
    <w:rsid w:val="009653B0"/>
    <w:rsid w:val="009701BA"/>
    <w:rsid w:val="00971470"/>
    <w:rsid w:val="00972CFE"/>
    <w:rsid w:val="00973A05"/>
    <w:rsid w:val="00975A8B"/>
    <w:rsid w:val="0097673B"/>
    <w:rsid w:val="0098004B"/>
    <w:rsid w:val="009805EB"/>
    <w:rsid w:val="00983C74"/>
    <w:rsid w:val="00985837"/>
    <w:rsid w:val="00986BE8"/>
    <w:rsid w:val="00987595"/>
    <w:rsid w:val="009901EA"/>
    <w:rsid w:val="009911E2"/>
    <w:rsid w:val="009934FE"/>
    <w:rsid w:val="0099442D"/>
    <w:rsid w:val="00996183"/>
    <w:rsid w:val="0099768C"/>
    <w:rsid w:val="009A2FAF"/>
    <w:rsid w:val="009A5F7A"/>
    <w:rsid w:val="009A606D"/>
    <w:rsid w:val="009A7CF7"/>
    <w:rsid w:val="009B0267"/>
    <w:rsid w:val="009B3BED"/>
    <w:rsid w:val="009B422B"/>
    <w:rsid w:val="009B51F3"/>
    <w:rsid w:val="009C0ABB"/>
    <w:rsid w:val="009C14AA"/>
    <w:rsid w:val="009C1D79"/>
    <w:rsid w:val="009C3BC2"/>
    <w:rsid w:val="009C42EA"/>
    <w:rsid w:val="009C6100"/>
    <w:rsid w:val="009E24C1"/>
    <w:rsid w:val="009E2616"/>
    <w:rsid w:val="009E5133"/>
    <w:rsid w:val="009E5D57"/>
    <w:rsid w:val="009E5E90"/>
    <w:rsid w:val="009E6B25"/>
    <w:rsid w:val="009F010A"/>
    <w:rsid w:val="009F0271"/>
    <w:rsid w:val="009F1289"/>
    <w:rsid w:val="009F4B6C"/>
    <w:rsid w:val="009F67CF"/>
    <w:rsid w:val="00A0130B"/>
    <w:rsid w:val="00A03244"/>
    <w:rsid w:val="00A04E13"/>
    <w:rsid w:val="00A0613F"/>
    <w:rsid w:val="00A0739B"/>
    <w:rsid w:val="00A07AC1"/>
    <w:rsid w:val="00A10862"/>
    <w:rsid w:val="00A12B41"/>
    <w:rsid w:val="00A13579"/>
    <w:rsid w:val="00A13800"/>
    <w:rsid w:val="00A15A99"/>
    <w:rsid w:val="00A1633E"/>
    <w:rsid w:val="00A166F5"/>
    <w:rsid w:val="00A22F72"/>
    <w:rsid w:val="00A3118A"/>
    <w:rsid w:val="00A31F1D"/>
    <w:rsid w:val="00A3406A"/>
    <w:rsid w:val="00A35BB0"/>
    <w:rsid w:val="00A3610B"/>
    <w:rsid w:val="00A36CEB"/>
    <w:rsid w:val="00A41974"/>
    <w:rsid w:val="00A429C7"/>
    <w:rsid w:val="00A42E5C"/>
    <w:rsid w:val="00A47B8B"/>
    <w:rsid w:val="00A51C53"/>
    <w:rsid w:val="00A52D53"/>
    <w:rsid w:val="00A54618"/>
    <w:rsid w:val="00A61FEB"/>
    <w:rsid w:val="00A62E70"/>
    <w:rsid w:val="00A65C94"/>
    <w:rsid w:val="00A70234"/>
    <w:rsid w:val="00A72B79"/>
    <w:rsid w:val="00A76694"/>
    <w:rsid w:val="00A76EE3"/>
    <w:rsid w:val="00A81D92"/>
    <w:rsid w:val="00A827FA"/>
    <w:rsid w:val="00A82E06"/>
    <w:rsid w:val="00A83394"/>
    <w:rsid w:val="00A83AB2"/>
    <w:rsid w:val="00A84415"/>
    <w:rsid w:val="00A864D6"/>
    <w:rsid w:val="00A87A64"/>
    <w:rsid w:val="00A87E2D"/>
    <w:rsid w:val="00A92DE7"/>
    <w:rsid w:val="00A932E5"/>
    <w:rsid w:val="00A93BFF"/>
    <w:rsid w:val="00A94561"/>
    <w:rsid w:val="00A947A5"/>
    <w:rsid w:val="00A94826"/>
    <w:rsid w:val="00A953C6"/>
    <w:rsid w:val="00A96CF2"/>
    <w:rsid w:val="00A97350"/>
    <w:rsid w:val="00AA065E"/>
    <w:rsid w:val="00AA53F3"/>
    <w:rsid w:val="00AA59F2"/>
    <w:rsid w:val="00AA6154"/>
    <w:rsid w:val="00AA78E1"/>
    <w:rsid w:val="00AB40B0"/>
    <w:rsid w:val="00AB43B9"/>
    <w:rsid w:val="00AB78B9"/>
    <w:rsid w:val="00AC57C4"/>
    <w:rsid w:val="00AC6530"/>
    <w:rsid w:val="00AD2957"/>
    <w:rsid w:val="00AD4B94"/>
    <w:rsid w:val="00AD724D"/>
    <w:rsid w:val="00AE54C6"/>
    <w:rsid w:val="00AE7D16"/>
    <w:rsid w:val="00AE7FD7"/>
    <w:rsid w:val="00AF0D02"/>
    <w:rsid w:val="00AF1B29"/>
    <w:rsid w:val="00AF4EF4"/>
    <w:rsid w:val="00AF5DA4"/>
    <w:rsid w:val="00AF5F0D"/>
    <w:rsid w:val="00AF7E5F"/>
    <w:rsid w:val="00B00784"/>
    <w:rsid w:val="00B024E8"/>
    <w:rsid w:val="00B03FCD"/>
    <w:rsid w:val="00B07DF1"/>
    <w:rsid w:val="00B11371"/>
    <w:rsid w:val="00B123A9"/>
    <w:rsid w:val="00B13353"/>
    <w:rsid w:val="00B13376"/>
    <w:rsid w:val="00B1675F"/>
    <w:rsid w:val="00B179AB"/>
    <w:rsid w:val="00B20F1A"/>
    <w:rsid w:val="00B228E2"/>
    <w:rsid w:val="00B24B81"/>
    <w:rsid w:val="00B2571A"/>
    <w:rsid w:val="00B257D8"/>
    <w:rsid w:val="00B25E48"/>
    <w:rsid w:val="00B27CC3"/>
    <w:rsid w:val="00B27D9C"/>
    <w:rsid w:val="00B32DAB"/>
    <w:rsid w:val="00B33337"/>
    <w:rsid w:val="00B3680D"/>
    <w:rsid w:val="00B40673"/>
    <w:rsid w:val="00B421F0"/>
    <w:rsid w:val="00B44FE3"/>
    <w:rsid w:val="00B46461"/>
    <w:rsid w:val="00B47BAB"/>
    <w:rsid w:val="00B53F55"/>
    <w:rsid w:val="00B54E2F"/>
    <w:rsid w:val="00B56F0A"/>
    <w:rsid w:val="00B6129D"/>
    <w:rsid w:val="00B6421D"/>
    <w:rsid w:val="00B66768"/>
    <w:rsid w:val="00B707A7"/>
    <w:rsid w:val="00B71D78"/>
    <w:rsid w:val="00B72136"/>
    <w:rsid w:val="00B722B1"/>
    <w:rsid w:val="00B8050D"/>
    <w:rsid w:val="00B80B21"/>
    <w:rsid w:val="00B80E81"/>
    <w:rsid w:val="00B82C0A"/>
    <w:rsid w:val="00B8465F"/>
    <w:rsid w:val="00B85943"/>
    <w:rsid w:val="00B908AD"/>
    <w:rsid w:val="00B95978"/>
    <w:rsid w:val="00BA14FF"/>
    <w:rsid w:val="00BA198A"/>
    <w:rsid w:val="00BA1C6D"/>
    <w:rsid w:val="00BA50CA"/>
    <w:rsid w:val="00BA65D2"/>
    <w:rsid w:val="00BA69F0"/>
    <w:rsid w:val="00BA7863"/>
    <w:rsid w:val="00BB06DD"/>
    <w:rsid w:val="00BB1985"/>
    <w:rsid w:val="00BB2EB1"/>
    <w:rsid w:val="00BB3CB1"/>
    <w:rsid w:val="00BB5095"/>
    <w:rsid w:val="00BB5140"/>
    <w:rsid w:val="00BC0E9F"/>
    <w:rsid w:val="00BC246C"/>
    <w:rsid w:val="00BC2A9C"/>
    <w:rsid w:val="00BC501C"/>
    <w:rsid w:val="00BC5167"/>
    <w:rsid w:val="00BC7DB8"/>
    <w:rsid w:val="00BD127A"/>
    <w:rsid w:val="00BD2047"/>
    <w:rsid w:val="00BD2745"/>
    <w:rsid w:val="00BD3C14"/>
    <w:rsid w:val="00BE0B98"/>
    <w:rsid w:val="00BE2E15"/>
    <w:rsid w:val="00BE3A6F"/>
    <w:rsid w:val="00BE3E5B"/>
    <w:rsid w:val="00BE6D8A"/>
    <w:rsid w:val="00BF14D0"/>
    <w:rsid w:val="00BF2C0A"/>
    <w:rsid w:val="00BF44EC"/>
    <w:rsid w:val="00BF51D2"/>
    <w:rsid w:val="00BF544E"/>
    <w:rsid w:val="00BF61D5"/>
    <w:rsid w:val="00C0121C"/>
    <w:rsid w:val="00C07A58"/>
    <w:rsid w:val="00C16448"/>
    <w:rsid w:val="00C16C62"/>
    <w:rsid w:val="00C20667"/>
    <w:rsid w:val="00C216DF"/>
    <w:rsid w:val="00C230A4"/>
    <w:rsid w:val="00C23C18"/>
    <w:rsid w:val="00C25F9D"/>
    <w:rsid w:val="00C31ADC"/>
    <w:rsid w:val="00C359F4"/>
    <w:rsid w:val="00C406FC"/>
    <w:rsid w:val="00C40F3C"/>
    <w:rsid w:val="00C41372"/>
    <w:rsid w:val="00C4301B"/>
    <w:rsid w:val="00C43E38"/>
    <w:rsid w:val="00C505B1"/>
    <w:rsid w:val="00C52753"/>
    <w:rsid w:val="00C534EE"/>
    <w:rsid w:val="00C5760B"/>
    <w:rsid w:val="00C57EB3"/>
    <w:rsid w:val="00C626C4"/>
    <w:rsid w:val="00C661BD"/>
    <w:rsid w:val="00C66265"/>
    <w:rsid w:val="00C75E97"/>
    <w:rsid w:val="00C83C8C"/>
    <w:rsid w:val="00C85896"/>
    <w:rsid w:val="00C8638F"/>
    <w:rsid w:val="00C87687"/>
    <w:rsid w:val="00C90103"/>
    <w:rsid w:val="00C91A1C"/>
    <w:rsid w:val="00C92612"/>
    <w:rsid w:val="00C94A18"/>
    <w:rsid w:val="00C960D0"/>
    <w:rsid w:val="00CA197D"/>
    <w:rsid w:val="00CA2A19"/>
    <w:rsid w:val="00CA2ABC"/>
    <w:rsid w:val="00CA53D2"/>
    <w:rsid w:val="00CA6EFF"/>
    <w:rsid w:val="00CB02ED"/>
    <w:rsid w:val="00CB32A1"/>
    <w:rsid w:val="00CB7379"/>
    <w:rsid w:val="00CC0BF7"/>
    <w:rsid w:val="00CC0DC9"/>
    <w:rsid w:val="00CC1704"/>
    <w:rsid w:val="00CC260D"/>
    <w:rsid w:val="00CC3B75"/>
    <w:rsid w:val="00CC6287"/>
    <w:rsid w:val="00CC629E"/>
    <w:rsid w:val="00CD0248"/>
    <w:rsid w:val="00CD4164"/>
    <w:rsid w:val="00CD660A"/>
    <w:rsid w:val="00CD7447"/>
    <w:rsid w:val="00CD7A48"/>
    <w:rsid w:val="00CE045E"/>
    <w:rsid w:val="00CE207B"/>
    <w:rsid w:val="00CE325F"/>
    <w:rsid w:val="00CE4EF5"/>
    <w:rsid w:val="00CE6DC4"/>
    <w:rsid w:val="00CE78F9"/>
    <w:rsid w:val="00CF0505"/>
    <w:rsid w:val="00CF0E18"/>
    <w:rsid w:val="00CF3CA3"/>
    <w:rsid w:val="00CF49C0"/>
    <w:rsid w:val="00CF4CD0"/>
    <w:rsid w:val="00CF5760"/>
    <w:rsid w:val="00CF5D63"/>
    <w:rsid w:val="00CF6A5A"/>
    <w:rsid w:val="00CF71E3"/>
    <w:rsid w:val="00CF7D03"/>
    <w:rsid w:val="00D01520"/>
    <w:rsid w:val="00D03B0A"/>
    <w:rsid w:val="00D04825"/>
    <w:rsid w:val="00D0698D"/>
    <w:rsid w:val="00D10141"/>
    <w:rsid w:val="00D103C1"/>
    <w:rsid w:val="00D142E6"/>
    <w:rsid w:val="00D1456B"/>
    <w:rsid w:val="00D17D8B"/>
    <w:rsid w:val="00D210E2"/>
    <w:rsid w:val="00D2248A"/>
    <w:rsid w:val="00D22B56"/>
    <w:rsid w:val="00D32A03"/>
    <w:rsid w:val="00D34767"/>
    <w:rsid w:val="00D34F2B"/>
    <w:rsid w:val="00D35DAF"/>
    <w:rsid w:val="00D36718"/>
    <w:rsid w:val="00D44D8A"/>
    <w:rsid w:val="00D5188F"/>
    <w:rsid w:val="00D52A19"/>
    <w:rsid w:val="00D555A9"/>
    <w:rsid w:val="00D55737"/>
    <w:rsid w:val="00D6051B"/>
    <w:rsid w:val="00D60998"/>
    <w:rsid w:val="00D61721"/>
    <w:rsid w:val="00D6227D"/>
    <w:rsid w:val="00D62967"/>
    <w:rsid w:val="00D63685"/>
    <w:rsid w:val="00D65766"/>
    <w:rsid w:val="00D708AD"/>
    <w:rsid w:val="00D71CAF"/>
    <w:rsid w:val="00D74C36"/>
    <w:rsid w:val="00D751B3"/>
    <w:rsid w:val="00D757D3"/>
    <w:rsid w:val="00D75A3D"/>
    <w:rsid w:val="00D75A97"/>
    <w:rsid w:val="00D769A1"/>
    <w:rsid w:val="00D817F6"/>
    <w:rsid w:val="00D81D92"/>
    <w:rsid w:val="00D826DD"/>
    <w:rsid w:val="00D901EC"/>
    <w:rsid w:val="00D907E1"/>
    <w:rsid w:val="00D90B81"/>
    <w:rsid w:val="00D93164"/>
    <w:rsid w:val="00D93DB9"/>
    <w:rsid w:val="00D963F8"/>
    <w:rsid w:val="00D96B19"/>
    <w:rsid w:val="00DA0018"/>
    <w:rsid w:val="00DA13B6"/>
    <w:rsid w:val="00DA4C1B"/>
    <w:rsid w:val="00DA6954"/>
    <w:rsid w:val="00DA6A54"/>
    <w:rsid w:val="00DB0F5D"/>
    <w:rsid w:val="00DB1D20"/>
    <w:rsid w:val="00DB2A19"/>
    <w:rsid w:val="00DB38E1"/>
    <w:rsid w:val="00DB4383"/>
    <w:rsid w:val="00DB5413"/>
    <w:rsid w:val="00DB5737"/>
    <w:rsid w:val="00DB5EDB"/>
    <w:rsid w:val="00DC0B37"/>
    <w:rsid w:val="00DC16C6"/>
    <w:rsid w:val="00DC42F9"/>
    <w:rsid w:val="00DC7166"/>
    <w:rsid w:val="00DC7CE1"/>
    <w:rsid w:val="00DD0081"/>
    <w:rsid w:val="00DD2892"/>
    <w:rsid w:val="00DD4B1D"/>
    <w:rsid w:val="00DD5154"/>
    <w:rsid w:val="00DD66CA"/>
    <w:rsid w:val="00DE08C3"/>
    <w:rsid w:val="00DE28B5"/>
    <w:rsid w:val="00DE3B3A"/>
    <w:rsid w:val="00DE7F73"/>
    <w:rsid w:val="00DF02EA"/>
    <w:rsid w:val="00DF2774"/>
    <w:rsid w:val="00DF2AB3"/>
    <w:rsid w:val="00DF3A94"/>
    <w:rsid w:val="00DF3AEB"/>
    <w:rsid w:val="00DF4341"/>
    <w:rsid w:val="00DF5B48"/>
    <w:rsid w:val="00DF61E5"/>
    <w:rsid w:val="00E00654"/>
    <w:rsid w:val="00E00D6E"/>
    <w:rsid w:val="00E025EB"/>
    <w:rsid w:val="00E040CA"/>
    <w:rsid w:val="00E04D5D"/>
    <w:rsid w:val="00E06294"/>
    <w:rsid w:val="00E0702F"/>
    <w:rsid w:val="00E07D84"/>
    <w:rsid w:val="00E121B5"/>
    <w:rsid w:val="00E14E42"/>
    <w:rsid w:val="00E14E6D"/>
    <w:rsid w:val="00E151A5"/>
    <w:rsid w:val="00E179A4"/>
    <w:rsid w:val="00E219F9"/>
    <w:rsid w:val="00E22517"/>
    <w:rsid w:val="00E233F8"/>
    <w:rsid w:val="00E25B35"/>
    <w:rsid w:val="00E267FD"/>
    <w:rsid w:val="00E32B0F"/>
    <w:rsid w:val="00E33B8E"/>
    <w:rsid w:val="00E34299"/>
    <w:rsid w:val="00E349F1"/>
    <w:rsid w:val="00E40635"/>
    <w:rsid w:val="00E45930"/>
    <w:rsid w:val="00E467E9"/>
    <w:rsid w:val="00E53536"/>
    <w:rsid w:val="00E55465"/>
    <w:rsid w:val="00E619EC"/>
    <w:rsid w:val="00E6255F"/>
    <w:rsid w:val="00E661DF"/>
    <w:rsid w:val="00E66495"/>
    <w:rsid w:val="00E67E2B"/>
    <w:rsid w:val="00E722B6"/>
    <w:rsid w:val="00E775A6"/>
    <w:rsid w:val="00E77B57"/>
    <w:rsid w:val="00E8028C"/>
    <w:rsid w:val="00E81CD4"/>
    <w:rsid w:val="00E8283D"/>
    <w:rsid w:val="00E86892"/>
    <w:rsid w:val="00E87742"/>
    <w:rsid w:val="00E936F6"/>
    <w:rsid w:val="00E93C95"/>
    <w:rsid w:val="00E97E5C"/>
    <w:rsid w:val="00EA5F93"/>
    <w:rsid w:val="00EA6DCB"/>
    <w:rsid w:val="00EB0B05"/>
    <w:rsid w:val="00EB0E03"/>
    <w:rsid w:val="00EB2F02"/>
    <w:rsid w:val="00EB3827"/>
    <w:rsid w:val="00EB5222"/>
    <w:rsid w:val="00EB5D19"/>
    <w:rsid w:val="00EB6A9A"/>
    <w:rsid w:val="00EC07C8"/>
    <w:rsid w:val="00EC17BB"/>
    <w:rsid w:val="00EC28A9"/>
    <w:rsid w:val="00EC451B"/>
    <w:rsid w:val="00EC613B"/>
    <w:rsid w:val="00EC6A2C"/>
    <w:rsid w:val="00EC7384"/>
    <w:rsid w:val="00ED030F"/>
    <w:rsid w:val="00ED29ED"/>
    <w:rsid w:val="00ED7B46"/>
    <w:rsid w:val="00ED7FC9"/>
    <w:rsid w:val="00EE361A"/>
    <w:rsid w:val="00EE3C75"/>
    <w:rsid w:val="00EE4D44"/>
    <w:rsid w:val="00EE5B3C"/>
    <w:rsid w:val="00EF1C71"/>
    <w:rsid w:val="00EF2937"/>
    <w:rsid w:val="00EF2FBD"/>
    <w:rsid w:val="00EF524A"/>
    <w:rsid w:val="00EF6BF7"/>
    <w:rsid w:val="00EF7DD5"/>
    <w:rsid w:val="00F000E4"/>
    <w:rsid w:val="00F00D1A"/>
    <w:rsid w:val="00F01437"/>
    <w:rsid w:val="00F0536C"/>
    <w:rsid w:val="00F13249"/>
    <w:rsid w:val="00F13DD3"/>
    <w:rsid w:val="00F15D6E"/>
    <w:rsid w:val="00F218C8"/>
    <w:rsid w:val="00F2577F"/>
    <w:rsid w:val="00F257B4"/>
    <w:rsid w:val="00F31808"/>
    <w:rsid w:val="00F36F55"/>
    <w:rsid w:val="00F400F0"/>
    <w:rsid w:val="00F406EB"/>
    <w:rsid w:val="00F41C59"/>
    <w:rsid w:val="00F43994"/>
    <w:rsid w:val="00F4455B"/>
    <w:rsid w:val="00F44EBF"/>
    <w:rsid w:val="00F4561E"/>
    <w:rsid w:val="00F464F0"/>
    <w:rsid w:val="00F51F04"/>
    <w:rsid w:val="00F52062"/>
    <w:rsid w:val="00F531D2"/>
    <w:rsid w:val="00F54747"/>
    <w:rsid w:val="00F54C6D"/>
    <w:rsid w:val="00F60C2B"/>
    <w:rsid w:val="00F613B7"/>
    <w:rsid w:val="00F62E57"/>
    <w:rsid w:val="00F67234"/>
    <w:rsid w:val="00F70400"/>
    <w:rsid w:val="00F709EF"/>
    <w:rsid w:val="00F7420B"/>
    <w:rsid w:val="00F754EF"/>
    <w:rsid w:val="00F75506"/>
    <w:rsid w:val="00F772E1"/>
    <w:rsid w:val="00F8024C"/>
    <w:rsid w:val="00F86A40"/>
    <w:rsid w:val="00F916AB"/>
    <w:rsid w:val="00F9284F"/>
    <w:rsid w:val="00F95294"/>
    <w:rsid w:val="00F95598"/>
    <w:rsid w:val="00FA0794"/>
    <w:rsid w:val="00FA147E"/>
    <w:rsid w:val="00FA553E"/>
    <w:rsid w:val="00FA7AEE"/>
    <w:rsid w:val="00FA7E1F"/>
    <w:rsid w:val="00FB1CFA"/>
    <w:rsid w:val="00FB4606"/>
    <w:rsid w:val="00FC12C1"/>
    <w:rsid w:val="00FC3F16"/>
    <w:rsid w:val="00FD1261"/>
    <w:rsid w:val="00FD4286"/>
    <w:rsid w:val="00FD759D"/>
    <w:rsid w:val="00FD7E46"/>
    <w:rsid w:val="00FE09F9"/>
    <w:rsid w:val="00FE0BCC"/>
    <w:rsid w:val="00FE11C7"/>
    <w:rsid w:val="00FE2D93"/>
    <w:rsid w:val="00FF1EE8"/>
    <w:rsid w:val="00FF1FE0"/>
    <w:rsid w:val="00FF3669"/>
    <w:rsid w:val="00FF4C54"/>
    <w:rsid w:val="00FF583F"/>
    <w:rsid w:val="00FF5C75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34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4B253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2534"/>
    <w:rPr>
      <w:rFonts w:ascii="Verdana" w:hAnsi="Verdana"/>
      <w:b/>
      <w:bCs/>
      <w:color w:val="983F0C"/>
      <w:sz w:val="18"/>
      <w:szCs w:val="18"/>
    </w:rPr>
  </w:style>
  <w:style w:type="character" w:styleId="a3">
    <w:name w:val="Hyperlink"/>
    <w:basedOn w:val="a0"/>
    <w:unhideWhenUsed/>
    <w:rsid w:val="004B2534"/>
    <w:rPr>
      <w:color w:val="0000FF"/>
      <w:u w:val="single"/>
    </w:rPr>
  </w:style>
  <w:style w:type="paragraph" w:styleId="a4">
    <w:name w:val="Normal (Web)"/>
    <w:aliases w:val="Обычный (Web)"/>
    <w:basedOn w:val="a"/>
    <w:unhideWhenUsed/>
    <w:rsid w:val="004B2534"/>
    <w:pPr>
      <w:spacing w:after="120"/>
    </w:pPr>
    <w:rPr>
      <w:sz w:val="20"/>
      <w:szCs w:val="20"/>
    </w:rPr>
  </w:style>
  <w:style w:type="paragraph" w:customStyle="1" w:styleId="pagettl">
    <w:name w:val="pagettl"/>
    <w:basedOn w:val="a"/>
    <w:rsid w:val="004B2534"/>
    <w:pPr>
      <w:spacing w:before="200" w:after="80"/>
    </w:pPr>
    <w:rPr>
      <w:rFonts w:ascii="Verdana" w:hAnsi="Verdana"/>
      <w:b/>
      <w:bCs/>
      <w:color w:val="983F0C"/>
    </w:rPr>
  </w:style>
  <w:style w:type="paragraph" w:customStyle="1" w:styleId="ConsNormal">
    <w:name w:val="ConsNormal"/>
    <w:rsid w:val="004B25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Strong"/>
    <w:basedOn w:val="a0"/>
    <w:qFormat/>
    <w:rsid w:val="004B2534"/>
    <w:rPr>
      <w:b/>
      <w:bCs/>
    </w:rPr>
  </w:style>
  <w:style w:type="character" w:styleId="a6">
    <w:name w:val="Emphasis"/>
    <w:basedOn w:val="a0"/>
    <w:qFormat/>
    <w:rsid w:val="004B2534"/>
    <w:rPr>
      <w:i/>
      <w:iCs/>
    </w:rPr>
  </w:style>
  <w:style w:type="paragraph" w:styleId="a7">
    <w:name w:val="Title"/>
    <w:basedOn w:val="a"/>
    <w:link w:val="a8"/>
    <w:qFormat/>
    <w:rsid w:val="00EB522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B5222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9A7C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465F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ConsTitle">
    <w:name w:val="ConsTitle"/>
    <w:uiPriority w:val="99"/>
    <w:rsid w:val="003D0814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styleId="aa">
    <w:name w:val="Balloon Text"/>
    <w:basedOn w:val="a"/>
    <w:link w:val="ab"/>
    <w:rsid w:val="006E1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197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8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F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01EB"/>
    <w:rPr>
      <w:rFonts w:ascii="Courier New" w:hAnsi="Courier New" w:cs="Courier New"/>
    </w:rPr>
  </w:style>
  <w:style w:type="paragraph" w:customStyle="1" w:styleId="ConsPlusCell">
    <w:name w:val="ConsPlusCell"/>
    <w:rsid w:val="004F01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6272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72D5"/>
    <w:rPr>
      <w:sz w:val="24"/>
      <w:szCs w:val="24"/>
    </w:rPr>
  </w:style>
  <w:style w:type="paragraph" w:styleId="af">
    <w:name w:val="footer"/>
    <w:basedOn w:val="a"/>
    <w:link w:val="af0"/>
    <w:uiPriority w:val="99"/>
    <w:rsid w:val="006272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72D5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A6154"/>
  </w:style>
  <w:style w:type="paragraph" w:styleId="af1">
    <w:name w:val="Body Text"/>
    <w:basedOn w:val="a"/>
    <w:link w:val="af2"/>
    <w:rsid w:val="00AA6154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AA6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34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4B253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2534"/>
    <w:rPr>
      <w:rFonts w:ascii="Verdana" w:hAnsi="Verdana"/>
      <w:b/>
      <w:bCs/>
      <w:color w:val="983F0C"/>
      <w:sz w:val="18"/>
      <w:szCs w:val="18"/>
    </w:rPr>
  </w:style>
  <w:style w:type="character" w:styleId="a3">
    <w:name w:val="Hyperlink"/>
    <w:basedOn w:val="a0"/>
    <w:unhideWhenUsed/>
    <w:rsid w:val="004B2534"/>
    <w:rPr>
      <w:color w:val="0000FF"/>
      <w:u w:val="single"/>
    </w:rPr>
  </w:style>
  <w:style w:type="paragraph" w:styleId="a4">
    <w:name w:val="Normal (Web)"/>
    <w:aliases w:val="Обычный (Web)"/>
    <w:basedOn w:val="a"/>
    <w:unhideWhenUsed/>
    <w:rsid w:val="004B2534"/>
    <w:pPr>
      <w:spacing w:after="120"/>
    </w:pPr>
    <w:rPr>
      <w:sz w:val="20"/>
      <w:szCs w:val="20"/>
    </w:rPr>
  </w:style>
  <w:style w:type="paragraph" w:customStyle="1" w:styleId="pagettl">
    <w:name w:val="pagettl"/>
    <w:basedOn w:val="a"/>
    <w:rsid w:val="004B2534"/>
    <w:pPr>
      <w:spacing w:before="200" w:after="80"/>
    </w:pPr>
    <w:rPr>
      <w:rFonts w:ascii="Verdana" w:hAnsi="Verdana"/>
      <w:b/>
      <w:bCs/>
      <w:color w:val="983F0C"/>
    </w:rPr>
  </w:style>
  <w:style w:type="paragraph" w:customStyle="1" w:styleId="ConsNormal">
    <w:name w:val="ConsNormal"/>
    <w:rsid w:val="004B25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Strong"/>
    <w:basedOn w:val="a0"/>
    <w:qFormat/>
    <w:rsid w:val="004B2534"/>
    <w:rPr>
      <w:b/>
      <w:bCs/>
    </w:rPr>
  </w:style>
  <w:style w:type="character" w:styleId="a6">
    <w:name w:val="Emphasis"/>
    <w:basedOn w:val="a0"/>
    <w:qFormat/>
    <w:rsid w:val="004B2534"/>
    <w:rPr>
      <w:i/>
      <w:iCs/>
    </w:rPr>
  </w:style>
  <w:style w:type="paragraph" w:styleId="a7">
    <w:name w:val="Title"/>
    <w:basedOn w:val="a"/>
    <w:link w:val="a8"/>
    <w:qFormat/>
    <w:rsid w:val="00EB522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B5222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9A7C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465F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ConsTitle">
    <w:name w:val="ConsTitle"/>
    <w:uiPriority w:val="99"/>
    <w:rsid w:val="003D0814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styleId="aa">
    <w:name w:val="Balloon Text"/>
    <w:basedOn w:val="a"/>
    <w:link w:val="ab"/>
    <w:rsid w:val="006E1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197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8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F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01EB"/>
    <w:rPr>
      <w:rFonts w:ascii="Courier New" w:hAnsi="Courier New" w:cs="Courier New"/>
    </w:rPr>
  </w:style>
  <w:style w:type="paragraph" w:customStyle="1" w:styleId="ConsPlusCell">
    <w:name w:val="ConsPlusCell"/>
    <w:rsid w:val="004F01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6272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72D5"/>
    <w:rPr>
      <w:sz w:val="24"/>
      <w:szCs w:val="24"/>
    </w:rPr>
  </w:style>
  <w:style w:type="paragraph" w:styleId="af">
    <w:name w:val="footer"/>
    <w:basedOn w:val="a"/>
    <w:link w:val="af0"/>
    <w:uiPriority w:val="99"/>
    <w:rsid w:val="006272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72D5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A6154"/>
  </w:style>
  <w:style w:type="paragraph" w:styleId="af1">
    <w:name w:val="Body Text"/>
    <w:basedOn w:val="a"/>
    <w:link w:val="af2"/>
    <w:rsid w:val="00AA6154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AA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sp_t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1C7F-B2A4-4664-8F0C-8B3272A2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36542</TotalTime>
  <Pages>19</Pages>
  <Words>7105</Words>
  <Characters>40500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442</cp:revision>
  <cp:lastPrinted>2021-05-21T00:18:00Z</cp:lastPrinted>
  <dcterms:created xsi:type="dcterms:W3CDTF">2016-03-22T01:48:00Z</dcterms:created>
  <dcterms:modified xsi:type="dcterms:W3CDTF">2021-05-21T02:59:00Z</dcterms:modified>
</cp:coreProperties>
</file>